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2FB5A" w14:textId="7DDDD575" w:rsidR="005B7F6A" w:rsidRDefault="005B7F6A" w:rsidP="005B7F6A">
      <w:pPr>
        <w:pStyle w:val="Title"/>
      </w:pPr>
      <w:r>
        <w:t>Reading list for Fr7: Bodies in Space in Medieval French Literature</w:t>
      </w:r>
    </w:p>
    <w:p w14:paraId="4252DB8C" w14:textId="4BE84BA2" w:rsidR="005B7F6A" w:rsidRPr="005B7F6A" w:rsidRDefault="005B7F6A" w:rsidP="005B7F6A">
      <w:r>
        <w:t>Course convenor: Miranda Griffin</w:t>
      </w:r>
    </w:p>
    <w:p w14:paraId="649338B9" w14:textId="5693E2DC" w:rsidR="005B7F6A" w:rsidRDefault="005B7F6A" w:rsidP="005B7F6A">
      <w:pPr>
        <w:pStyle w:val="Heading1"/>
      </w:pPr>
      <w:r>
        <w:t>Topic 1: Race in the Middle Ages</w:t>
      </w:r>
    </w:p>
    <w:p w14:paraId="7EF40617" w14:textId="77777777" w:rsidR="005B7F6A" w:rsidRDefault="005B7F6A" w:rsidP="005B7F6A">
      <w:pPr>
        <w:pStyle w:val="Heading2"/>
      </w:pPr>
      <w:r>
        <w:t>Background</w:t>
      </w:r>
    </w:p>
    <w:p w14:paraId="729AAE58" w14:textId="77777777" w:rsidR="005B7F6A" w:rsidRDefault="005B7F6A" w:rsidP="005B7F6A">
      <w:r>
        <w:t xml:space="preserve">Andrew Albin, Mary C. </w:t>
      </w:r>
      <w:proofErr w:type="spellStart"/>
      <w:r>
        <w:t>Erler</w:t>
      </w:r>
      <w:proofErr w:type="spellEnd"/>
      <w:r>
        <w:t xml:space="preserve">, Thomas O'Donnell, Nicholas L. Paul, Nina Rowe, editors, </w:t>
      </w:r>
      <w:r w:rsidRPr="00C55005">
        <w:rPr>
          <w:i/>
          <w:iCs/>
        </w:rPr>
        <w:t>Whose Middle Ages?: teachable moments for an ill-used past</w:t>
      </w:r>
      <w:r>
        <w:t xml:space="preserve"> (New York : Fordham University Press, 2019) </w:t>
      </w:r>
      <w:hyperlink r:id="rId4" w:history="1">
        <w:r w:rsidRPr="00362333">
          <w:rPr>
            <w:rStyle w:val="Hyperlink"/>
          </w:rPr>
          <w:t>https://ebookcentral.proquest.com/lib/cam/detail.action?docID=5888697</w:t>
        </w:r>
      </w:hyperlink>
    </w:p>
    <w:p w14:paraId="331F47E7" w14:textId="77777777" w:rsidR="005B7F6A" w:rsidRDefault="005B7F6A" w:rsidP="005B7F6A">
      <w:r>
        <w:t xml:space="preserve">Thomas Hahn, ‘The Difference the Middle Ages Makes: </w:t>
      </w:r>
      <w:proofErr w:type="spellStart"/>
      <w:r>
        <w:t>Color</w:t>
      </w:r>
      <w:proofErr w:type="spellEnd"/>
      <w:r>
        <w:t xml:space="preserve"> and Race Before the Modern World’, </w:t>
      </w:r>
      <w:r>
        <w:rPr>
          <w:i/>
          <w:iCs/>
        </w:rPr>
        <w:t>Journal of Medieval and Early Modern Studies</w:t>
      </w:r>
      <w:r>
        <w:t xml:space="preserve"> 31 (2001), 1-37. </w:t>
      </w:r>
      <w:hyperlink r:id="rId5" w:history="1">
        <w:r w:rsidRPr="00362333">
          <w:rPr>
            <w:rStyle w:val="Hyperlink"/>
          </w:rPr>
          <w:t>https://read.dukeupress.edu/jmems/issue/31/1</w:t>
        </w:r>
      </w:hyperlink>
    </w:p>
    <w:p w14:paraId="52162BFA" w14:textId="77777777" w:rsidR="005B7F6A" w:rsidRDefault="005B7F6A" w:rsidP="005B7F6A">
      <w:r>
        <w:t xml:space="preserve">Geraldine Heng, </w:t>
      </w:r>
      <w:r>
        <w:rPr>
          <w:i/>
          <w:iCs/>
        </w:rPr>
        <w:t xml:space="preserve">The Invention of Race in the European Middle Ages </w:t>
      </w:r>
      <w:r>
        <w:t>(Cambridge: Cambridge University Press, 2018).</w:t>
      </w:r>
    </w:p>
    <w:p w14:paraId="37A20577" w14:textId="77777777" w:rsidR="005B7F6A" w:rsidRDefault="005B7F6A" w:rsidP="005B7F6A">
      <w:r>
        <w:t xml:space="preserve">Dorothy Kim, ‘Critical Race and the Middle Ages’ </w:t>
      </w:r>
      <w:r>
        <w:rPr>
          <w:i/>
          <w:iCs/>
        </w:rPr>
        <w:t xml:space="preserve">Literature Compass </w:t>
      </w:r>
      <w:r>
        <w:t>16</w:t>
      </w:r>
      <w:r w:rsidRPr="002E7677">
        <w:t xml:space="preserve"> </w:t>
      </w:r>
      <w:r>
        <w:t>(</w:t>
      </w:r>
      <w:r w:rsidRPr="002E7677">
        <w:t>2019</w:t>
      </w:r>
      <w:r>
        <w:t xml:space="preserve">) </w:t>
      </w:r>
      <w:hyperlink r:id="rId6" w:history="1">
        <w:r w:rsidRPr="00362333">
          <w:rPr>
            <w:rStyle w:val="Hyperlink"/>
          </w:rPr>
          <w:t>https://onlinelibrary.wiley.com/toc/17414113/2019/16/9-10</w:t>
        </w:r>
      </w:hyperlink>
      <w:r>
        <w:t xml:space="preserve"> </w:t>
      </w:r>
    </w:p>
    <w:p w14:paraId="4183C663" w14:textId="77777777" w:rsidR="005B7F6A" w:rsidRDefault="005B7F6A" w:rsidP="005B7F6A">
      <w:r>
        <w:t xml:space="preserve">Sharon Kinoshita, </w:t>
      </w:r>
      <w:r w:rsidRPr="00B275E6">
        <w:rPr>
          <w:i/>
          <w:iCs/>
        </w:rPr>
        <w:t>Medieval Boundaries: Rethinking Difference in Old French Literature</w:t>
      </w:r>
      <w:r>
        <w:t xml:space="preserve"> (Philadelphia: University of Pennsylvania Press, 2006) </w:t>
      </w:r>
    </w:p>
    <w:p w14:paraId="5DB8726E" w14:textId="77777777" w:rsidR="005B7F6A" w:rsidRDefault="005B7F6A" w:rsidP="005B7F6A">
      <w:r>
        <w:t xml:space="preserve">Linda </w:t>
      </w:r>
      <w:proofErr w:type="spellStart"/>
      <w:r>
        <w:t>Lomperis</w:t>
      </w:r>
      <w:proofErr w:type="spellEnd"/>
      <w:r>
        <w:t xml:space="preserve">, ‘Medieval Travel Writing and the Question of Race’, </w:t>
      </w:r>
      <w:r>
        <w:rPr>
          <w:i/>
          <w:iCs/>
        </w:rPr>
        <w:t>Journal of Medieval and Early Modern Studies</w:t>
      </w:r>
      <w:r>
        <w:t xml:space="preserve"> 31 (2001), 147-64. </w:t>
      </w:r>
      <w:hyperlink r:id="rId7" w:history="1">
        <w:r w:rsidRPr="00362333">
          <w:rPr>
            <w:rStyle w:val="Hyperlink"/>
          </w:rPr>
          <w:t>https://read.dukeupress.edu/jmems/issue/31/1</w:t>
        </w:r>
      </w:hyperlink>
    </w:p>
    <w:p w14:paraId="080ADBC0" w14:textId="5E5F81EC" w:rsidR="005B7F6A" w:rsidRDefault="005B7F6A" w:rsidP="005B7F6A">
      <w:r>
        <w:t>Cord Whitaker, ‘Race-</w:t>
      </w:r>
      <w:proofErr w:type="spellStart"/>
      <w:r>
        <w:t>ing</w:t>
      </w:r>
      <w:proofErr w:type="spellEnd"/>
      <w:r>
        <w:t xml:space="preserve"> the Dragon: The Middle Ages, Race, and </w:t>
      </w:r>
      <w:proofErr w:type="spellStart"/>
      <w:r>
        <w:t>Trippin</w:t>
      </w:r>
      <w:proofErr w:type="spellEnd"/>
      <w:r>
        <w:t xml:space="preserve">’ </w:t>
      </w:r>
      <w:proofErr w:type="gramStart"/>
      <w:r>
        <w:t>Into</w:t>
      </w:r>
      <w:proofErr w:type="gramEnd"/>
      <w:r>
        <w:t xml:space="preserve"> the Future’, </w:t>
      </w:r>
      <w:r>
        <w:rPr>
          <w:i/>
          <w:iCs/>
        </w:rPr>
        <w:t>postmedieval</w:t>
      </w:r>
      <w:r>
        <w:t xml:space="preserve"> 6 (2015), 3-11. </w:t>
      </w:r>
      <w:hyperlink r:id="rId8" w:history="1">
        <w:r w:rsidRPr="00362333">
          <w:rPr>
            <w:rStyle w:val="Hyperlink"/>
          </w:rPr>
          <w:t>https://link.springer.com/article/10.1057/pmed.2014.40</w:t>
        </w:r>
      </w:hyperlink>
      <w:r>
        <w:t xml:space="preserve"> </w:t>
      </w:r>
    </w:p>
    <w:p w14:paraId="5D6AC70C" w14:textId="6BDC3D15" w:rsidR="005B7F6A" w:rsidRDefault="005B7F6A" w:rsidP="005B7F6A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 xml:space="preserve">Cord Whitaker, ‘Pale Like Me: Resistance, Assimilation, and “Pale Faces” Sixteen Years On’, </w:t>
      </w:r>
      <w:r>
        <w:rPr>
          <w:i/>
          <w:iCs/>
        </w:rPr>
        <w:t>In The Middle</w:t>
      </w:r>
      <w:r>
        <w:t xml:space="preserve"> (blog) 20 July 2016 </w:t>
      </w:r>
      <w:hyperlink r:id="rId9" w:history="1">
        <w:r w:rsidRPr="00362333">
          <w:rPr>
            <w:rStyle w:val="Hyperlink"/>
          </w:rPr>
          <w:t>http://www.inthemedievalmiddle.com/2016/07/pale-like-me-resistance-assimilation.html</w:t>
        </w:r>
      </w:hyperlink>
      <w:r>
        <w:t xml:space="preserve"> </w:t>
      </w:r>
    </w:p>
    <w:p w14:paraId="44C02CB2" w14:textId="77777777" w:rsidR="005B7F6A" w:rsidRDefault="005B7F6A" w:rsidP="005B7F6A">
      <w:pPr>
        <w:pStyle w:val="Heading2"/>
      </w:pPr>
      <w:r>
        <w:t>Primary texts</w:t>
      </w:r>
    </w:p>
    <w:p w14:paraId="1B7F8DE5" w14:textId="77777777" w:rsidR="005B7F6A" w:rsidRDefault="005B7F6A" w:rsidP="005B7F6A">
      <w:pPr>
        <w:rPr>
          <w:i/>
          <w:iCs/>
        </w:rPr>
      </w:pPr>
      <w:r w:rsidRPr="0054307E">
        <w:rPr>
          <w:i/>
          <w:iCs/>
        </w:rPr>
        <w:t xml:space="preserve">La Prise </w:t>
      </w:r>
      <w:proofErr w:type="spellStart"/>
      <w:r w:rsidRPr="0054307E">
        <w:rPr>
          <w:i/>
          <w:iCs/>
        </w:rPr>
        <w:t>d’Orange</w:t>
      </w:r>
      <w:proofErr w:type="spellEnd"/>
      <w:r w:rsidRPr="0054307E">
        <w:t xml:space="preserve">, ed. Claude </w:t>
      </w:r>
      <w:proofErr w:type="spellStart"/>
      <w:r w:rsidRPr="0054307E">
        <w:t>Lachet</w:t>
      </w:r>
      <w:proofErr w:type="spellEnd"/>
      <w:r w:rsidRPr="0054307E">
        <w:t xml:space="preserve"> (Paris: Champion, 2010)</w:t>
      </w:r>
    </w:p>
    <w:p w14:paraId="07734CE2" w14:textId="77777777" w:rsidR="005B7F6A" w:rsidRDefault="005B7F6A" w:rsidP="005B7F6A">
      <w:proofErr w:type="spellStart"/>
      <w:r w:rsidRPr="00B275E6">
        <w:rPr>
          <w:i/>
          <w:iCs/>
        </w:rPr>
        <w:t>Floire</w:t>
      </w:r>
      <w:proofErr w:type="spellEnd"/>
      <w:r w:rsidRPr="00B275E6">
        <w:rPr>
          <w:i/>
          <w:iCs/>
        </w:rPr>
        <w:t xml:space="preserve"> et </w:t>
      </w:r>
      <w:proofErr w:type="spellStart"/>
      <w:r w:rsidRPr="00B275E6">
        <w:rPr>
          <w:i/>
          <w:iCs/>
        </w:rPr>
        <w:t>Blanchefleur</w:t>
      </w:r>
      <w:proofErr w:type="spellEnd"/>
      <w:r>
        <w:t xml:space="preserve">, ed. Jean-Luc </w:t>
      </w:r>
      <w:proofErr w:type="spellStart"/>
      <w:r>
        <w:t>Leclanche</w:t>
      </w:r>
      <w:proofErr w:type="spellEnd"/>
      <w:r>
        <w:t xml:space="preserve"> (Paris: Champion, 2003)</w:t>
      </w:r>
    </w:p>
    <w:p w14:paraId="5A2A4FE0" w14:textId="77777777" w:rsidR="005B7F6A" w:rsidRPr="0010216E" w:rsidRDefault="005B7F6A" w:rsidP="005B7F6A">
      <w:pPr>
        <w:rPr>
          <w:i/>
          <w:iCs/>
        </w:rPr>
      </w:pPr>
      <w:r w:rsidRPr="0010216E">
        <w:rPr>
          <w:i/>
          <w:iCs/>
        </w:rPr>
        <w:t xml:space="preserve">La Fille du Comte de </w:t>
      </w:r>
      <w:proofErr w:type="spellStart"/>
      <w:r w:rsidRPr="0010216E">
        <w:rPr>
          <w:i/>
          <w:iCs/>
        </w:rPr>
        <w:t>Pontieu</w:t>
      </w:r>
      <w:proofErr w:type="spellEnd"/>
      <w:r w:rsidRPr="00295DE1">
        <w:rPr>
          <w:i/>
          <w:iCs/>
        </w:rPr>
        <w:t xml:space="preserve">, </w:t>
      </w:r>
      <w:r w:rsidRPr="00295DE1">
        <w:t>ed. C. Brunel (</w:t>
      </w:r>
      <w:r>
        <w:t xml:space="preserve">Paris: </w:t>
      </w:r>
      <w:r w:rsidRPr="00295DE1">
        <w:t>Champion, 1926)</w:t>
      </w:r>
      <w:r>
        <w:t xml:space="preserve"> </w:t>
      </w:r>
      <w:r w:rsidRPr="00683FE7">
        <w:rPr>
          <w:b/>
          <w:bCs/>
        </w:rPr>
        <w:t>Content note</w:t>
      </w:r>
      <w:r>
        <w:t>: contains brief references to rape.</w:t>
      </w:r>
    </w:p>
    <w:p w14:paraId="2630AF15" w14:textId="77777777" w:rsidR="005B7F6A" w:rsidRDefault="005B7F6A" w:rsidP="005B7F6A">
      <w:pPr>
        <w:pStyle w:val="Heading1"/>
      </w:pPr>
      <w:r>
        <w:t>Topic 2: Heaven, Hell, Purgatory.</w:t>
      </w:r>
    </w:p>
    <w:p w14:paraId="34B9703A" w14:textId="77777777" w:rsidR="005B7F6A" w:rsidRDefault="005B7F6A" w:rsidP="005B7F6A">
      <w:pPr>
        <w:pStyle w:val="Heading2"/>
      </w:pPr>
      <w:r>
        <w:t>Background</w:t>
      </w:r>
    </w:p>
    <w:p w14:paraId="4913325E" w14:textId="47611A82" w:rsidR="005B7F6A" w:rsidRDefault="005B7F6A" w:rsidP="005B7F6A">
      <w:r>
        <w:t xml:space="preserve">D. D. R. Owen, </w:t>
      </w:r>
      <w:r>
        <w:rPr>
          <w:i/>
          <w:iCs/>
        </w:rPr>
        <w:t>The Vision of Hell: Infernal Journeys in Medieval French Literature</w:t>
      </w:r>
      <w:r>
        <w:t xml:space="preserve"> (Edinburgh, Scottish Academic Press, 1970).</w:t>
      </w:r>
    </w:p>
    <w:p w14:paraId="66346DD1" w14:textId="77777777" w:rsidR="005B7F6A" w:rsidRPr="00795709" w:rsidRDefault="005B7F6A" w:rsidP="005B7F6A">
      <w:pPr>
        <w:spacing w:after="120"/>
        <w:rPr>
          <w:rFonts w:cs="Calibri"/>
        </w:rPr>
      </w:pPr>
      <w:r>
        <w:rPr>
          <w:rFonts w:cs="Calibri"/>
        </w:rPr>
        <w:t xml:space="preserve">Miranda Griffin, </w:t>
      </w:r>
      <w:r w:rsidRPr="00795709">
        <w:rPr>
          <w:rFonts w:cs="Calibri"/>
        </w:rPr>
        <w:t>‘Figures in the Landscape: Encounters</w:t>
      </w:r>
      <w:r>
        <w:rPr>
          <w:rFonts w:cs="Calibri"/>
        </w:rPr>
        <w:t xml:space="preserve"> and Entanglements</w:t>
      </w:r>
      <w:r w:rsidRPr="00795709">
        <w:rPr>
          <w:rFonts w:cs="Calibri"/>
        </w:rPr>
        <w:t xml:space="preserve"> in the </w:t>
      </w:r>
      <w:r>
        <w:rPr>
          <w:rFonts w:cs="Calibri"/>
        </w:rPr>
        <w:t xml:space="preserve">Medieval </w:t>
      </w:r>
      <w:r w:rsidRPr="00795709">
        <w:rPr>
          <w:rFonts w:cs="Calibri"/>
        </w:rPr>
        <w:t xml:space="preserve">Wilderness’, </w:t>
      </w:r>
      <w:r w:rsidRPr="00795709">
        <w:rPr>
          <w:rFonts w:cs="Calibri"/>
          <w:i/>
        </w:rPr>
        <w:t>Journal for Medieval and Early Modern Studies</w:t>
      </w:r>
      <w:r w:rsidRPr="00795709">
        <w:rPr>
          <w:rFonts w:cs="Calibri"/>
        </w:rPr>
        <w:t>,</w:t>
      </w:r>
      <w:r w:rsidRPr="0014721C">
        <w:rPr>
          <w:rFonts w:cs="Calibri"/>
        </w:rPr>
        <w:t xml:space="preserve"> 49</w:t>
      </w:r>
      <w:r>
        <w:rPr>
          <w:rFonts w:cs="Calibri"/>
        </w:rPr>
        <w:t>.</w:t>
      </w:r>
      <w:r w:rsidRPr="0014721C">
        <w:rPr>
          <w:rFonts w:cs="Calibri"/>
        </w:rPr>
        <w:t>3</w:t>
      </w:r>
      <w:r>
        <w:rPr>
          <w:rFonts w:cs="Calibri"/>
        </w:rPr>
        <w:t xml:space="preserve"> </w:t>
      </w:r>
      <w:r w:rsidRPr="0014721C">
        <w:rPr>
          <w:rFonts w:cs="Calibri"/>
        </w:rPr>
        <w:t>(2019</w:t>
      </w:r>
      <w:r>
        <w:rPr>
          <w:rFonts w:cs="Calibri"/>
        </w:rPr>
        <w:t>),</w:t>
      </w:r>
      <w:r w:rsidRPr="0014721C">
        <w:rPr>
          <w:rFonts w:cs="Calibri"/>
        </w:rPr>
        <w:t xml:space="preserve"> 501–520</w:t>
      </w:r>
      <w:r w:rsidRPr="00795709">
        <w:rPr>
          <w:rFonts w:cs="Calibri"/>
        </w:rPr>
        <w:t>.</w:t>
      </w:r>
      <w:r>
        <w:rPr>
          <w:rFonts w:cs="Calibri"/>
        </w:rPr>
        <w:t xml:space="preserve"> </w:t>
      </w:r>
      <w:hyperlink r:id="rId10" w:history="1">
        <w:r w:rsidRPr="00A6335D">
          <w:rPr>
            <w:rStyle w:val="Hyperlink"/>
            <w:rFonts w:cs="Calibri"/>
          </w:rPr>
          <w:t>https://read.dukeupress.edu/jmems/article-abstract/49/3/501/139953/Figures-in-the-LandscapeEncounters-and</w:t>
        </w:r>
      </w:hyperlink>
      <w:r>
        <w:rPr>
          <w:rFonts w:cs="Calibri"/>
        </w:rPr>
        <w:t xml:space="preserve"> </w:t>
      </w:r>
    </w:p>
    <w:p w14:paraId="00801D10" w14:textId="77777777" w:rsidR="005B7F6A" w:rsidRPr="00E32FD0" w:rsidRDefault="005B7F6A" w:rsidP="005B7F6A">
      <w:pPr>
        <w:spacing w:after="120" w:line="240" w:lineRule="auto"/>
      </w:pPr>
      <w:r w:rsidRPr="007B0078">
        <w:t xml:space="preserve">Karma Lochrie, </w:t>
      </w:r>
      <w:r w:rsidRPr="007B0078">
        <w:rPr>
          <w:i/>
        </w:rPr>
        <w:t>Nowhere in the Middle Ages</w:t>
      </w:r>
      <w:r w:rsidRPr="007B0078">
        <w:t xml:space="preserve"> (Philadelphia: University of Pennsylvania Press: 2017)</w:t>
      </w:r>
      <w:r>
        <w:t>.</w:t>
      </w:r>
    </w:p>
    <w:p w14:paraId="4BA2B309" w14:textId="77777777" w:rsidR="005B7F6A" w:rsidRDefault="005B7F6A" w:rsidP="005B7F6A">
      <w:pPr>
        <w:pStyle w:val="Heading2"/>
      </w:pPr>
      <w:r w:rsidRPr="00E0495E">
        <w:rPr>
          <w:rStyle w:val="Heading2Char"/>
        </w:rPr>
        <w:t>Primary</w:t>
      </w:r>
      <w:r>
        <w:t xml:space="preserve"> Texts</w:t>
      </w:r>
    </w:p>
    <w:p w14:paraId="3BBB4952" w14:textId="77777777" w:rsidR="005B7F6A" w:rsidRPr="00683FE7" w:rsidRDefault="005B7F6A" w:rsidP="005B7F6A">
      <w:r>
        <w:t>Marie de France,</w:t>
      </w:r>
      <w:r w:rsidRPr="00683FE7">
        <w:rPr>
          <w:i/>
          <w:iCs/>
        </w:rPr>
        <w:t xml:space="preserve"> </w:t>
      </w:r>
      <w:proofErr w:type="spellStart"/>
      <w:r w:rsidRPr="00683FE7">
        <w:rPr>
          <w:i/>
          <w:iCs/>
        </w:rPr>
        <w:t>L’Espurgatoire</w:t>
      </w:r>
      <w:proofErr w:type="spellEnd"/>
      <w:r w:rsidRPr="00683FE7">
        <w:rPr>
          <w:i/>
          <w:iCs/>
        </w:rPr>
        <w:t xml:space="preserve"> de </w:t>
      </w:r>
      <w:proofErr w:type="spellStart"/>
      <w:r>
        <w:rPr>
          <w:i/>
          <w:iCs/>
        </w:rPr>
        <w:t>seint</w:t>
      </w:r>
      <w:proofErr w:type="spellEnd"/>
      <w:r w:rsidRPr="00683FE7">
        <w:rPr>
          <w:i/>
          <w:iCs/>
        </w:rPr>
        <w:t xml:space="preserve"> </w:t>
      </w:r>
      <w:proofErr w:type="spellStart"/>
      <w:r w:rsidRPr="00683FE7">
        <w:rPr>
          <w:i/>
          <w:iCs/>
        </w:rPr>
        <w:t>Patri</w:t>
      </w:r>
      <w:r>
        <w:rPr>
          <w:i/>
          <w:iCs/>
        </w:rPr>
        <w:t>z</w:t>
      </w:r>
      <w:proofErr w:type="spellEnd"/>
      <w:r>
        <w:t xml:space="preserve">, in </w:t>
      </w:r>
      <w:r>
        <w:rPr>
          <w:i/>
          <w:iCs/>
        </w:rPr>
        <w:t>Le Purgatoire de saint Patrick</w:t>
      </w:r>
      <w:r>
        <w:t>, ed. Myriam White-Le Goff (Paris: Champion, 2019), pp. 140-267.</w:t>
      </w:r>
    </w:p>
    <w:p w14:paraId="18D2D750" w14:textId="77777777" w:rsidR="005B7F6A" w:rsidRPr="007B0078" w:rsidRDefault="005B7F6A" w:rsidP="005B7F6A">
      <w:proofErr w:type="spellStart"/>
      <w:r w:rsidRPr="007B0078">
        <w:t>Benedeit</w:t>
      </w:r>
      <w:proofErr w:type="spellEnd"/>
      <w:r w:rsidRPr="007B0078">
        <w:t>,</w:t>
      </w:r>
      <w:r>
        <w:rPr>
          <w:i/>
          <w:iCs/>
        </w:rPr>
        <w:t xml:space="preserve"> Le Voyage de Saint Brendan</w:t>
      </w:r>
      <w:r>
        <w:t xml:space="preserve">, ed. Ian Short and Brian </w:t>
      </w:r>
      <w:proofErr w:type="spellStart"/>
      <w:r>
        <w:t>Merrilees</w:t>
      </w:r>
      <w:proofErr w:type="spellEnd"/>
      <w:r>
        <w:t xml:space="preserve"> (Paris: Champion, 2006).</w:t>
      </w:r>
    </w:p>
    <w:p w14:paraId="6B9ACB76" w14:textId="77777777" w:rsidR="005B7F6A" w:rsidRPr="007B0078" w:rsidRDefault="005B7F6A" w:rsidP="005B7F6A">
      <w:pPr>
        <w:pStyle w:val="NoSpacing"/>
        <w:spacing w:after="120"/>
        <w:rPr>
          <w:iCs/>
        </w:rPr>
      </w:pPr>
      <w:r w:rsidRPr="007B0078">
        <w:rPr>
          <w:i/>
          <w:iCs/>
        </w:rPr>
        <w:t xml:space="preserve">Le Fabliau de </w:t>
      </w:r>
      <w:proofErr w:type="spellStart"/>
      <w:r w:rsidRPr="007B0078">
        <w:rPr>
          <w:i/>
          <w:iCs/>
        </w:rPr>
        <w:t>Cockagne</w:t>
      </w:r>
      <w:proofErr w:type="spellEnd"/>
      <w:r w:rsidRPr="007B0078">
        <w:rPr>
          <w:iCs/>
        </w:rPr>
        <w:t xml:space="preserve">, ed. </w:t>
      </w:r>
      <w:proofErr w:type="spellStart"/>
      <w:r w:rsidRPr="007B0078">
        <w:rPr>
          <w:iCs/>
        </w:rPr>
        <w:t>Veikko</w:t>
      </w:r>
      <w:proofErr w:type="spellEnd"/>
      <w:r w:rsidRPr="007B0078">
        <w:rPr>
          <w:iCs/>
        </w:rPr>
        <w:t xml:space="preserve"> </w:t>
      </w:r>
      <w:proofErr w:type="spellStart"/>
      <w:r w:rsidRPr="007B0078">
        <w:rPr>
          <w:iCs/>
        </w:rPr>
        <w:t>Väänänen</w:t>
      </w:r>
      <w:proofErr w:type="spellEnd"/>
      <w:r w:rsidRPr="007B0078">
        <w:rPr>
          <w:iCs/>
        </w:rPr>
        <w:t xml:space="preserve">, </w:t>
      </w:r>
      <w:proofErr w:type="spellStart"/>
      <w:r w:rsidRPr="007B0078">
        <w:rPr>
          <w:i/>
          <w:iCs/>
        </w:rPr>
        <w:t>Neuphiliogische</w:t>
      </w:r>
      <w:proofErr w:type="spellEnd"/>
      <w:r w:rsidRPr="007B0078">
        <w:rPr>
          <w:i/>
          <w:iCs/>
        </w:rPr>
        <w:t xml:space="preserve"> </w:t>
      </w:r>
      <w:proofErr w:type="spellStart"/>
      <w:r w:rsidRPr="007B0078">
        <w:rPr>
          <w:i/>
          <w:iCs/>
        </w:rPr>
        <w:t>Mitteilungen</w:t>
      </w:r>
      <w:proofErr w:type="spellEnd"/>
      <w:r w:rsidRPr="007B0078">
        <w:rPr>
          <w:iCs/>
        </w:rPr>
        <w:t xml:space="preserve"> 48 (1947), 3-36 (available on JSTOR </w:t>
      </w:r>
      <w:hyperlink r:id="rId11" w:history="1">
        <w:r w:rsidRPr="007B0078">
          <w:rPr>
            <w:rStyle w:val="Hyperlink"/>
          </w:rPr>
          <w:t>http://www.jstor.org/stable/43341432</w:t>
        </w:r>
      </w:hyperlink>
      <w:r w:rsidRPr="007B0078">
        <w:rPr>
          <w:iCs/>
        </w:rPr>
        <w:t xml:space="preserve"> )</w:t>
      </w:r>
      <w:r>
        <w:rPr>
          <w:iCs/>
        </w:rPr>
        <w:t>.</w:t>
      </w:r>
    </w:p>
    <w:p w14:paraId="5B5F5BC8" w14:textId="77777777" w:rsidR="005B7F6A" w:rsidRDefault="005B7F6A" w:rsidP="005B7F6A">
      <w:proofErr w:type="spellStart"/>
      <w:r>
        <w:t>Rutebeuf</w:t>
      </w:r>
      <w:proofErr w:type="spellEnd"/>
      <w:r>
        <w:t xml:space="preserve">, </w:t>
      </w:r>
      <w:r w:rsidRPr="0014721C">
        <w:rPr>
          <w:i/>
          <w:iCs/>
        </w:rPr>
        <w:t xml:space="preserve">La Vie de Ste Marie </w:t>
      </w:r>
      <w:proofErr w:type="spellStart"/>
      <w:r w:rsidRPr="0014721C">
        <w:rPr>
          <w:i/>
          <w:iCs/>
        </w:rPr>
        <w:t>l'Egyptienne</w:t>
      </w:r>
      <w:proofErr w:type="spellEnd"/>
      <w:r>
        <w:t xml:space="preserve">, in </w:t>
      </w:r>
      <w:proofErr w:type="spellStart"/>
      <w:r>
        <w:t>Rutebeuf</w:t>
      </w:r>
      <w:proofErr w:type="spellEnd"/>
      <w:r>
        <w:t xml:space="preserve">, </w:t>
      </w:r>
      <w:r w:rsidRPr="0014721C">
        <w:rPr>
          <w:i/>
          <w:iCs/>
        </w:rPr>
        <w:t xml:space="preserve">Oeuvres </w:t>
      </w:r>
      <w:proofErr w:type="spellStart"/>
      <w:r w:rsidRPr="0014721C">
        <w:rPr>
          <w:i/>
          <w:iCs/>
        </w:rPr>
        <w:t>complètes</w:t>
      </w:r>
      <w:proofErr w:type="spellEnd"/>
      <w:r>
        <w:t xml:space="preserve">, ed. M. Zink, (Paris: </w:t>
      </w:r>
      <w:proofErr w:type="spellStart"/>
      <w:r>
        <w:t>Lettres</w:t>
      </w:r>
      <w:proofErr w:type="spellEnd"/>
      <w:r>
        <w:t xml:space="preserve"> </w:t>
      </w:r>
      <w:proofErr w:type="spellStart"/>
      <w:r>
        <w:t>Gothiques</w:t>
      </w:r>
      <w:proofErr w:type="spellEnd"/>
      <w:r>
        <w:t xml:space="preserve">, 1990) </w:t>
      </w:r>
    </w:p>
    <w:p w14:paraId="62936102" w14:textId="77777777" w:rsidR="005B7F6A" w:rsidRDefault="005B7F6A" w:rsidP="005B7F6A">
      <w:r w:rsidRPr="0014721C">
        <w:rPr>
          <w:i/>
          <w:iCs/>
        </w:rPr>
        <w:t xml:space="preserve">Robert le </w:t>
      </w:r>
      <w:proofErr w:type="spellStart"/>
      <w:r>
        <w:rPr>
          <w:i/>
          <w:iCs/>
        </w:rPr>
        <w:t>diable</w:t>
      </w:r>
      <w:proofErr w:type="spellEnd"/>
      <w:r>
        <w:t>, ed.</w:t>
      </w:r>
      <w:r>
        <w:rPr>
          <w:i/>
          <w:iCs/>
        </w:rPr>
        <w:t xml:space="preserve"> </w:t>
      </w:r>
      <w:proofErr w:type="spellStart"/>
      <w:r w:rsidRPr="0014721C">
        <w:t>Élisabeth</w:t>
      </w:r>
      <w:proofErr w:type="spellEnd"/>
      <w:r w:rsidRPr="0014721C">
        <w:t xml:space="preserve"> Gaucher</w:t>
      </w:r>
      <w:r>
        <w:t xml:space="preserve"> (</w:t>
      </w:r>
      <w:r w:rsidRPr="0014721C">
        <w:t>Paris</w:t>
      </w:r>
      <w:r>
        <w:t>:</w:t>
      </w:r>
      <w:r w:rsidRPr="0014721C">
        <w:t xml:space="preserve"> Champion</w:t>
      </w:r>
      <w:r>
        <w:t xml:space="preserve">, </w:t>
      </w:r>
      <w:r w:rsidRPr="0014721C">
        <w:t>2006</w:t>
      </w:r>
      <w:r>
        <w:t>)</w:t>
      </w:r>
    </w:p>
    <w:p w14:paraId="30D405FC" w14:textId="77777777" w:rsidR="005B7F6A" w:rsidRDefault="005B7F6A" w:rsidP="005B7F6A">
      <w:pPr>
        <w:pStyle w:val="Heading1"/>
      </w:pPr>
      <w:r>
        <w:t>Topic 3: Gender and space</w:t>
      </w:r>
    </w:p>
    <w:p w14:paraId="50F664CB" w14:textId="77777777" w:rsidR="005B7F6A" w:rsidRPr="00842EF7" w:rsidRDefault="005B7F6A" w:rsidP="005B7F6A">
      <w:pPr>
        <w:pStyle w:val="Heading2"/>
      </w:pPr>
      <w:r>
        <w:t>Background</w:t>
      </w:r>
    </w:p>
    <w:p w14:paraId="1785AE31" w14:textId="77777777" w:rsidR="005B7F6A" w:rsidRDefault="005B7F6A" w:rsidP="005B7F6A">
      <w:r>
        <w:t xml:space="preserve">Simon Gaunt, </w:t>
      </w:r>
      <w:r w:rsidRPr="00842EF7">
        <w:rPr>
          <w:i/>
          <w:iCs/>
        </w:rPr>
        <w:t>Gender and Genre in Medieval French Literature</w:t>
      </w:r>
      <w:r>
        <w:t xml:space="preserve"> (Cambridge: CUP, 1995), pp. 71-121.</w:t>
      </w:r>
    </w:p>
    <w:p w14:paraId="1F036714" w14:textId="77777777" w:rsidR="005B7F6A" w:rsidRDefault="005B7F6A" w:rsidP="005B7F6A">
      <w:r>
        <w:t xml:space="preserve">Miranda Griffin, </w:t>
      </w:r>
      <w:r w:rsidRPr="0053371A">
        <w:rPr>
          <w:i/>
          <w:iCs/>
        </w:rPr>
        <w:t xml:space="preserve">Transforming Tales: Rewriting Metamorphosis in Medieval French </w:t>
      </w:r>
      <w:r>
        <w:rPr>
          <w:i/>
          <w:iCs/>
        </w:rPr>
        <w:t>L</w:t>
      </w:r>
      <w:r w:rsidRPr="0053371A">
        <w:rPr>
          <w:i/>
          <w:iCs/>
        </w:rPr>
        <w:t>iterature</w:t>
      </w:r>
      <w:r>
        <w:t xml:space="preserve"> (Oxford: OUP, 2015) (Chapter 4)</w:t>
      </w:r>
    </w:p>
    <w:p w14:paraId="7E785D99" w14:textId="77777777" w:rsidR="005B7F6A" w:rsidRDefault="005B7F6A" w:rsidP="005B7F6A">
      <w:r>
        <w:t xml:space="preserve">Blake Gutt, ‘Transgender Genealogy in </w:t>
      </w:r>
      <w:r w:rsidRPr="00023E3E">
        <w:rPr>
          <w:i/>
          <w:iCs/>
        </w:rPr>
        <w:t xml:space="preserve">Tristan de </w:t>
      </w:r>
      <w:proofErr w:type="spellStart"/>
      <w:r w:rsidRPr="00023E3E">
        <w:rPr>
          <w:i/>
          <w:iCs/>
        </w:rPr>
        <w:t>Nanteuil</w:t>
      </w:r>
      <w:proofErr w:type="spellEnd"/>
      <w:r w:rsidRPr="00023E3E">
        <w:t>’</w:t>
      </w:r>
      <w:r>
        <w:t xml:space="preserve">, </w:t>
      </w:r>
      <w:proofErr w:type="spellStart"/>
      <w:r w:rsidRPr="00F77375">
        <w:rPr>
          <w:i/>
          <w:iCs/>
        </w:rPr>
        <w:t>Exemplaria</w:t>
      </w:r>
      <w:proofErr w:type="spellEnd"/>
      <w:r>
        <w:t xml:space="preserve"> </w:t>
      </w:r>
      <w:r w:rsidRPr="00F77375">
        <w:t>30</w:t>
      </w:r>
      <w:r>
        <w:t>.</w:t>
      </w:r>
      <w:r w:rsidRPr="00F77375">
        <w:t>2</w:t>
      </w:r>
      <w:r>
        <w:t xml:space="preserve"> (</w:t>
      </w:r>
      <w:r w:rsidRPr="00F77375">
        <w:t>2018</w:t>
      </w:r>
      <w:r>
        <w:t>)</w:t>
      </w:r>
      <w:r w:rsidRPr="00F77375">
        <w:t>, 129–146</w:t>
      </w:r>
      <w:r>
        <w:t xml:space="preserve"> </w:t>
      </w:r>
      <w:hyperlink r:id="rId12" w:history="1">
        <w:r w:rsidRPr="00960AF0">
          <w:rPr>
            <w:rStyle w:val="Hyperlink"/>
          </w:rPr>
          <w:t>https://doi.org/10.1080/10412573.2018.1453652</w:t>
        </w:r>
      </w:hyperlink>
      <w:r>
        <w:t xml:space="preserve"> </w:t>
      </w:r>
    </w:p>
    <w:p w14:paraId="05726953" w14:textId="77777777" w:rsidR="005B7F6A" w:rsidRDefault="005B7F6A" w:rsidP="005B7F6A">
      <w:r>
        <w:t xml:space="preserve">Valerie R. Hotchkiss, </w:t>
      </w:r>
      <w:r w:rsidRPr="00E151DA">
        <w:rPr>
          <w:i/>
          <w:iCs/>
        </w:rPr>
        <w:t>Clothes Make the Man: Female Cross-Dressing in Medieval Europe</w:t>
      </w:r>
      <w:r>
        <w:t xml:space="preserve"> (New York and London, 1996), especially chapter 7</w:t>
      </w:r>
    </w:p>
    <w:p w14:paraId="6AABA194" w14:textId="77777777" w:rsidR="005B7F6A" w:rsidRDefault="005B7F6A" w:rsidP="005B7F6A">
      <w:r>
        <w:t xml:space="preserve">Sarah Kay, ‘Courts, Clerks and Courtly love’, </w:t>
      </w:r>
      <w:r w:rsidRPr="00F77375">
        <w:rPr>
          <w:i/>
          <w:iCs/>
        </w:rPr>
        <w:t>The Cambridge Companion to Medieval Romance</w:t>
      </w:r>
      <w:r>
        <w:t>, ed. Roberta L. Krueger (Cambridge: CUP, 2000), pp. 81-96.</w:t>
      </w:r>
    </w:p>
    <w:p w14:paraId="5562934A" w14:textId="77777777" w:rsidR="005B7F6A" w:rsidRDefault="005B7F6A" w:rsidP="005B7F6A">
      <w:r>
        <w:t>Peggy McCracken,</w:t>
      </w:r>
      <w:r w:rsidRPr="00843EAD">
        <w:t xml:space="preserve"> </w:t>
      </w:r>
      <w:r w:rsidRPr="00843EAD">
        <w:rPr>
          <w:i/>
          <w:iCs/>
        </w:rPr>
        <w:t xml:space="preserve">In the Skin of a Beast: Sovereignty and Animality in Medieval France </w:t>
      </w:r>
      <w:r w:rsidRPr="00843EAD">
        <w:t>(Chicago: University of Chicago Press, 2017)</w:t>
      </w:r>
      <w:r>
        <w:t xml:space="preserve"> (chapter 4)</w:t>
      </w:r>
      <w:r w:rsidRPr="00843EAD">
        <w:t>.</w:t>
      </w:r>
    </w:p>
    <w:p w14:paraId="41B966A2" w14:textId="77777777" w:rsidR="005B7F6A" w:rsidRDefault="005B7F6A" w:rsidP="005B7F6A">
      <w:r>
        <w:t xml:space="preserve">Zrinka Stahuljak, ‘Sexuality, shame, and the genesis of romance’ in </w:t>
      </w:r>
      <w:r w:rsidRPr="00842EF7">
        <w:rPr>
          <w:i/>
          <w:iCs/>
        </w:rPr>
        <w:t>The Cambridge History of French Literature</w:t>
      </w:r>
      <w:r>
        <w:t xml:space="preserve"> (CUP, 2011), pp. 57-66.</w:t>
      </w:r>
    </w:p>
    <w:p w14:paraId="73C14138" w14:textId="77777777" w:rsidR="005B7F6A" w:rsidRDefault="005B7F6A" w:rsidP="005B7F6A">
      <w:pPr>
        <w:pStyle w:val="Heading2"/>
      </w:pPr>
      <w:r>
        <w:t>Primary Texts</w:t>
      </w:r>
    </w:p>
    <w:p w14:paraId="7521D290" w14:textId="77777777" w:rsidR="005B7F6A" w:rsidRDefault="005B7F6A" w:rsidP="005B7F6A">
      <w:r>
        <w:t xml:space="preserve">Jean </w:t>
      </w:r>
      <w:proofErr w:type="spellStart"/>
      <w:r>
        <w:t>d’Arras</w:t>
      </w:r>
      <w:proofErr w:type="spellEnd"/>
      <w:r>
        <w:t xml:space="preserve">, </w:t>
      </w:r>
      <w:proofErr w:type="spellStart"/>
      <w:r w:rsidRPr="00842EF7">
        <w:rPr>
          <w:i/>
          <w:iCs/>
        </w:rPr>
        <w:t>Mélusine</w:t>
      </w:r>
      <w:proofErr w:type="spellEnd"/>
      <w:r>
        <w:t>, ed. J</w:t>
      </w:r>
      <w:r w:rsidRPr="00E151DA">
        <w:t xml:space="preserve">ean-Jacques </w:t>
      </w:r>
      <w:proofErr w:type="spellStart"/>
      <w:r w:rsidRPr="00E151DA">
        <w:t>Vincensini</w:t>
      </w:r>
      <w:proofErr w:type="spellEnd"/>
      <w:r>
        <w:t xml:space="preserve"> (Paris: Livre de Poche, 2003).</w:t>
      </w:r>
    </w:p>
    <w:p w14:paraId="2D97D1AB" w14:textId="77777777" w:rsidR="005B7F6A" w:rsidRDefault="005B7F6A" w:rsidP="005B7F6A">
      <w:proofErr w:type="spellStart"/>
      <w:r>
        <w:t>Coudrette</w:t>
      </w:r>
      <w:proofErr w:type="spellEnd"/>
      <w:r>
        <w:t xml:space="preserve">, Le roman de </w:t>
      </w:r>
      <w:proofErr w:type="spellStart"/>
      <w:r>
        <w:t>Mélusine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, </w:t>
      </w:r>
      <w:proofErr w:type="spellStart"/>
      <w:r>
        <w:t>Histoire</w:t>
      </w:r>
      <w:proofErr w:type="spellEnd"/>
      <w:r>
        <w:t xml:space="preserve"> de Lusignan ed. Eleanor Roach (Paris: </w:t>
      </w:r>
      <w:proofErr w:type="spellStart"/>
      <w:r>
        <w:t>Klincksieck</w:t>
      </w:r>
      <w:proofErr w:type="spellEnd"/>
      <w:r>
        <w:t xml:space="preserve">, 1982) </w:t>
      </w:r>
    </w:p>
    <w:p w14:paraId="6699AD79" w14:textId="77777777" w:rsidR="005B7F6A" w:rsidRDefault="005B7F6A" w:rsidP="005B7F6A">
      <w:r w:rsidRPr="00E151DA">
        <w:rPr>
          <w:i/>
          <w:iCs/>
        </w:rPr>
        <w:t>Le Roman de Silence</w:t>
      </w:r>
      <w:r>
        <w:t xml:space="preserve">, </w:t>
      </w:r>
      <w:proofErr w:type="gramStart"/>
      <w:r>
        <w:t>ed.</w:t>
      </w:r>
      <w:proofErr w:type="gramEnd"/>
      <w:r>
        <w:t xml:space="preserve"> and trans. by Sarah Roche-Mahdi (East Lansing: Michigan State University Press, 1992).</w:t>
      </w:r>
    </w:p>
    <w:p w14:paraId="13F01104" w14:textId="113F38E5" w:rsidR="005B7F6A" w:rsidRPr="005B7F6A" w:rsidRDefault="005B7F6A" w:rsidP="005B7F6A">
      <w:r w:rsidRPr="00E151DA">
        <w:rPr>
          <w:i/>
          <w:iCs/>
        </w:rPr>
        <w:t xml:space="preserve">La Chanson </w:t>
      </w:r>
      <w:proofErr w:type="spellStart"/>
      <w:r w:rsidRPr="00E151DA">
        <w:rPr>
          <w:i/>
          <w:iCs/>
        </w:rPr>
        <w:t>d’Yde</w:t>
      </w:r>
      <w:proofErr w:type="spellEnd"/>
      <w:r w:rsidRPr="00E151DA">
        <w:rPr>
          <w:i/>
          <w:iCs/>
        </w:rPr>
        <w:t xml:space="preserve"> et Olive</w:t>
      </w:r>
      <w:r>
        <w:t xml:space="preserve">, in </w:t>
      </w:r>
      <w:proofErr w:type="spellStart"/>
      <w:r w:rsidRPr="00E151DA">
        <w:rPr>
          <w:i/>
          <w:iCs/>
        </w:rPr>
        <w:t>Esclarmonde</w:t>
      </w:r>
      <w:proofErr w:type="spellEnd"/>
      <w:r w:rsidRPr="00E151DA">
        <w:rPr>
          <w:i/>
          <w:iCs/>
        </w:rPr>
        <w:t xml:space="preserve">, Clarisse et Florent, </w:t>
      </w:r>
      <w:proofErr w:type="spellStart"/>
      <w:r w:rsidRPr="00E151DA">
        <w:rPr>
          <w:i/>
          <w:iCs/>
        </w:rPr>
        <w:t>Yde</w:t>
      </w:r>
      <w:proofErr w:type="spellEnd"/>
      <w:r w:rsidRPr="00E151DA">
        <w:rPr>
          <w:i/>
          <w:iCs/>
        </w:rPr>
        <w:t xml:space="preserve"> et Olive: </w:t>
      </w:r>
      <w:proofErr w:type="spellStart"/>
      <w:r w:rsidRPr="00E151DA">
        <w:rPr>
          <w:i/>
          <w:iCs/>
        </w:rPr>
        <w:t>drei</w:t>
      </w:r>
      <w:proofErr w:type="spellEnd"/>
      <w:r w:rsidRPr="00E151DA">
        <w:rPr>
          <w:i/>
          <w:iCs/>
        </w:rPr>
        <w:t xml:space="preserve"> </w:t>
      </w:r>
      <w:proofErr w:type="spellStart"/>
      <w:r w:rsidRPr="00E151DA">
        <w:rPr>
          <w:i/>
          <w:iCs/>
        </w:rPr>
        <w:t>Fortsetzungen</w:t>
      </w:r>
      <w:proofErr w:type="spellEnd"/>
      <w:r w:rsidRPr="00E151DA">
        <w:rPr>
          <w:i/>
          <w:iCs/>
        </w:rPr>
        <w:t xml:space="preserve"> der Chanson von Huon de Bordeaux</w:t>
      </w:r>
      <w:r>
        <w:t xml:space="preserve">, ed. Max. </w:t>
      </w:r>
      <w:proofErr w:type="spellStart"/>
      <w:r>
        <w:t>Schweigel</w:t>
      </w:r>
      <w:proofErr w:type="spellEnd"/>
      <w:r>
        <w:t xml:space="preserve"> (Marburg: </w:t>
      </w:r>
      <w:proofErr w:type="spellStart"/>
      <w:r>
        <w:t>Elwert'sche</w:t>
      </w:r>
      <w:proofErr w:type="spellEnd"/>
      <w:r>
        <w:t xml:space="preserve"> </w:t>
      </w:r>
      <w:proofErr w:type="spellStart"/>
      <w:r>
        <w:t>Verlagsbuchhandlung</w:t>
      </w:r>
      <w:proofErr w:type="spellEnd"/>
      <w:r>
        <w:t>, 1889) (has been reissued as a cheap reprint).</w:t>
      </w:r>
      <w:r>
        <w:br w:type="page"/>
      </w:r>
    </w:p>
    <w:p w14:paraId="7BC994AD" w14:textId="77777777" w:rsidR="005B7F6A" w:rsidRDefault="005B7F6A" w:rsidP="005B7F6A">
      <w:pPr>
        <w:pStyle w:val="Heading1"/>
      </w:pPr>
      <w:r>
        <w:t>Topic 4: Animal and Human</w:t>
      </w:r>
    </w:p>
    <w:p w14:paraId="7F59A2F6" w14:textId="77777777" w:rsidR="005B7F6A" w:rsidRDefault="005B7F6A" w:rsidP="005B7F6A">
      <w:pPr>
        <w:pStyle w:val="Heading2"/>
      </w:pPr>
      <w:r>
        <w:t>Background</w:t>
      </w:r>
    </w:p>
    <w:p w14:paraId="2CCDA9C9" w14:textId="77777777" w:rsidR="005B7F6A" w:rsidRDefault="005B7F6A" w:rsidP="005B7F6A">
      <w:r>
        <w:t>Jeffrey Jerome Cohen, ‘</w:t>
      </w:r>
      <w:proofErr w:type="spellStart"/>
      <w:r>
        <w:t>Chevalerie</w:t>
      </w:r>
      <w:proofErr w:type="spellEnd"/>
      <w:r>
        <w:t xml:space="preserve">’, in his </w:t>
      </w:r>
      <w:r w:rsidRPr="0053371A">
        <w:rPr>
          <w:i/>
          <w:iCs/>
        </w:rPr>
        <w:t>Medieval Identity Machines</w:t>
      </w:r>
      <w:r>
        <w:t xml:space="preserve"> (Minneapolis: University of Minnesota Press, 2003), pp. 35-77</w:t>
      </w:r>
    </w:p>
    <w:p w14:paraId="71353C7E" w14:textId="77777777" w:rsidR="005B7F6A" w:rsidRDefault="005B7F6A" w:rsidP="005B7F6A">
      <w:r>
        <w:t>Peggy McCracken,</w:t>
      </w:r>
      <w:r w:rsidRPr="00843EAD">
        <w:t xml:space="preserve"> </w:t>
      </w:r>
      <w:r w:rsidRPr="00843EAD">
        <w:rPr>
          <w:i/>
          <w:iCs/>
        </w:rPr>
        <w:t xml:space="preserve">In the Skin of a Beast: Sovereignty and Animality in Medieval France </w:t>
      </w:r>
      <w:r w:rsidRPr="00843EAD">
        <w:t>(Chicago: University of Chicago Press, 2017)</w:t>
      </w:r>
    </w:p>
    <w:p w14:paraId="225EA609" w14:textId="77777777" w:rsidR="005B7F6A" w:rsidRDefault="005B7F6A" w:rsidP="005B7F6A">
      <w:r>
        <w:t xml:space="preserve">Karl Steel and Peggy McCracken, ‘The Animal Turn: Into the Sea with the Fish-Knights of </w:t>
      </w:r>
      <w:proofErr w:type="spellStart"/>
      <w:r w:rsidRPr="006F7778">
        <w:rPr>
          <w:i/>
          <w:iCs/>
        </w:rPr>
        <w:t>Perceforest</w:t>
      </w:r>
      <w:proofErr w:type="spellEnd"/>
      <w:r w:rsidRPr="006F7778">
        <w:rPr>
          <w:i/>
          <w:iCs/>
        </w:rPr>
        <w:t>’</w:t>
      </w:r>
      <w:r>
        <w:t xml:space="preserve">, </w:t>
      </w:r>
      <w:r w:rsidRPr="006F7778">
        <w:rPr>
          <w:i/>
          <w:iCs/>
        </w:rPr>
        <w:t>postmedieval</w:t>
      </w:r>
      <w:r>
        <w:t xml:space="preserve">, 2.1, Spring 2011, 88-100 </w:t>
      </w:r>
      <w:hyperlink r:id="rId13" w:history="1">
        <w:r w:rsidRPr="00960AF0">
          <w:rPr>
            <w:rStyle w:val="Hyperlink"/>
          </w:rPr>
          <w:t>https://link.springer.com/article/10.1057/pmed.2010.50</w:t>
        </w:r>
      </w:hyperlink>
      <w:r>
        <w:t xml:space="preserve"> </w:t>
      </w:r>
    </w:p>
    <w:p w14:paraId="24146F47" w14:textId="77777777" w:rsidR="005B7F6A" w:rsidRDefault="005B7F6A" w:rsidP="005B7F6A">
      <w:r w:rsidRPr="0053371A">
        <w:t xml:space="preserve">Karl Steel, </w:t>
      </w:r>
      <w:r w:rsidRPr="0053371A">
        <w:rPr>
          <w:i/>
          <w:iCs/>
        </w:rPr>
        <w:t>How to Make a Human: Animals and Violence in the Middle Ages</w:t>
      </w:r>
      <w:r w:rsidRPr="0053371A">
        <w:t xml:space="preserve"> (Columbus: Ohio State University Press, 2011).</w:t>
      </w:r>
    </w:p>
    <w:p w14:paraId="27AD25E2" w14:textId="77777777" w:rsidR="005B7F6A" w:rsidRDefault="005B7F6A" w:rsidP="005B7F6A">
      <w:pPr>
        <w:pStyle w:val="Heading2"/>
      </w:pPr>
      <w:r w:rsidRPr="00E0495E">
        <w:rPr>
          <w:rStyle w:val="Heading2Char"/>
        </w:rPr>
        <w:t>Primary</w:t>
      </w:r>
      <w:r>
        <w:t xml:space="preserve"> Texts</w:t>
      </w:r>
    </w:p>
    <w:p w14:paraId="389310E4" w14:textId="77777777" w:rsidR="005B7F6A" w:rsidRDefault="005B7F6A" w:rsidP="005B7F6A">
      <w:proofErr w:type="spellStart"/>
      <w:r w:rsidRPr="0053371A">
        <w:rPr>
          <w:i/>
          <w:iCs/>
        </w:rPr>
        <w:t>Yonec</w:t>
      </w:r>
      <w:proofErr w:type="spellEnd"/>
      <w:r>
        <w:t xml:space="preserve">, </w:t>
      </w:r>
      <w:r w:rsidRPr="0053371A">
        <w:rPr>
          <w:i/>
          <w:iCs/>
        </w:rPr>
        <w:t>Bisclavret</w:t>
      </w:r>
      <w:r>
        <w:t xml:space="preserve">, </w:t>
      </w:r>
      <w:proofErr w:type="spellStart"/>
      <w:r w:rsidRPr="0053371A">
        <w:rPr>
          <w:i/>
          <w:iCs/>
        </w:rPr>
        <w:t>Mélion</w:t>
      </w:r>
      <w:proofErr w:type="spellEnd"/>
      <w:r>
        <w:t xml:space="preserve">, in Nathalie </w:t>
      </w:r>
      <w:proofErr w:type="spellStart"/>
      <w:r>
        <w:t>Koble</w:t>
      </w:r>
      <w:proofErr w:type="spellEnd"/>
      <w:r>
        <w:t xml:space="preserve"> and Mireille </w:t>
      </w:r>
      <w:proofErr w:type="spellStart"/>
      <w:r>
        <w:t>Séguy</w:t>
      </w:r>
      <w:proofErr w:type="spellEnd"/>
      <w:r>
        <w:t xml:space="preserve">, </w:t>
      </w:r>
      <w:proofErr w:type="spellStart"/>
      <w:r w:rsidRPr="0053371A">
        <w:rPr>
          <w:i/>
          <w:iCs/>
        </w:rPr>
        <w:t>Lais</w:t>
      </w:r>
      <w:proofErr w:type="spellEnd"/>
      <w:r w:rsidRPr="0053371A">
        <w:rPr>
          <w:i/>
          <w:iCs/>
        </w:rPr>
        <w:t xml:space="preserve"> </w:t>
      </w:r>
      <w:proofErr w:type="spellStart"/>
      <w:r w:rsidRPr="0053371A">
        <w:rPr>
          <w:i/>
          <w:iCs/>
        </w:rPr>
        <w:t>bretons</w:t>
      </w:r>
      <w:proofErr w:type="spellEnd"/>
      <w:r w:rsidRPr="0053371A">
        <w:rPr>
          <w:i/>
          <w:iCs/>
        </w:rPr>
        <w:t xml:space="preserve"> (</w:t>
      </w:r>
      <w:proofErr w:type="spellStart"/>
      <w:r w:rsidRPr="0053371A">
        <w:rPr>
          <w:i/>
          <w:iCs/>
        </w:rPr>
        <w:t>XIIe-XIIIe</w:t>
      </w:r>
      <w:proofErr w:type="spellEnd"/>
      <w:r w:rsidRPr="0053371A">
        <w:rPr>
          <w:i/>
          <w:iCs/>
        </w:rPr>
        <w:t xml:space="preserve"> siècles): Marie de France et </w:t>
      </w:r>
      <w:proofErr w:type="spellStart"/>
      <w:r w:rsidRPr="0053371A">
        <w:rPr>
          <w:i/>
          <w:iCs/>
        </w:rPr>
        <w:t>ses</w:t>
      </w:r>
      <w:proofErr w:type="spellEnd"/>
      <w:r w:rsidRPr="0053371A">
        <w:rPr>
          <w:i/>
          <w:iCs/>
        </w:rPr>
        <w:t xml:space="preserve"> </w:t>
      </w:r>
      <w:proofErr w:type="spellStart"/>
      <w:r w:rsidRPr="0053371A">
        <w:rPr>
          <w:i/>
          <w:iCs/>
        </w:rPr>
        <w:t>contemporains</w:t>
      </w:r>
      <w:proofErr w:type="spellEnd"/>
      <w:r>
        <w:t xml:space="preserve"> (Paris: Champion, 2011)</w:t>
      </w:r>
    </w:p>
    <w:p w14:paraId="7CFBC0BC" w14:textId="77777777" w:rsidR="005B7F6A" w:rsidRDefault="005B7F6A" w:rsidP="005B7F6A">
      <w:proofErr w:type="spellStart"/>
      <w:r w:rsidRPr="00800338">
        <w:rPr>
          <w:i/>
          <w:iCs/>
        </w:rPr>
        <w:t>Tyolet</w:t>
      </w:r>
      <w:proofErr w:type="spellEnd"/>
      <w:r>
        <w:t xml:space="preserve">, in </w:t>
      </w:r>
      <w:r w:rsidRPr="00800338">
        <w:rPr>
          <w:i/>
          <w:iCs/>
        </w:rPr>
        <w:t xml:space="preserve">Doon and </w:t>
      </w:r>
      <w:proofErr w:type="spellStart"/>
      <w:r w:rsidRPr="00800338">
        <w:rPr>
          <w:i/>
          <w:iCs/>
        </w:rPr>
        <w:t>Tyolet</w:t>
      </w:r>
      <w:proofErr w:type="spellEnd"/>
      <w:r w:rsidRPr="00800338">
        <w:rPr>
          <w:i/>
          <w:iCs/>
        </w:rPr>
        <w:t>: Two old French narrative lays</w:t>
      </w:r>
      <w:r>
        <w:t xml:space="preserve">, ed. and trans. Glyn S. Burgess and Leslie C. Brook (Liverpool Online Series Critical Editions of French Texts) </w:t>
      </w:r>
      <w:hyperlink r:id="rId14" w:history="1">
        <w:r w:rsidRPr="00960AF0">
          <w:rPr>
            <w:rStyle w:val="Hyperlink"/>
          </w:rPr>
          <w:t>http://www.liv.ac.uk/soclas/los/narrativelaysdoontyolet.pdf</w:t>
        </w:r>
      </w:hyperlink>
      <w:r>
        <w:t xml:space="preserve">  </w:t>
      </w:r>
    </w:p>
    <w:p w14:paraId="060B92AD" w14:textId="77777777" w:rsidR="005B7F6A" w:rsidRDefault="005B7F6A" w:rsidP="005B7F6A">
      <w:r w:rsidRPr="006F7778">
        <w:t xml:space="preserve">Chrétien de Troyes, </w:t>
      </w:r>
      <w:r>
        <w:rPr>
          <w:i/>
          <w:iCs/>
        </w:rPr>
        <w:t>Yvain</w:t>
      </w:r>
      <w:r>
        <w:t>,</w:t>
      </w:r>
      <w:r w:rsidRPr="006F7778">
        <w:t xml:space="preserve"> in </w:t>
      </w:r>
      <w:r w:rsidRPr="006F7778">
        <w:rPr>
          <w:i/>
          <w:iCs/>
        </w:rPr>
        <w:t>Romans</w:t>
      </w:r>
      <w:r>
        <w:t xml:space="preserve"> </w:t>
      </w:r>
      <w:r w:rsidRPr="006F7778">
        <w:t>(Paris: Livre de poche, 2011).</w:t>
      </w:r>
    </w:p>
    <w:p w14:paraId="0506AD06" w14:textId="77777777" w:rsidR="005B7F6A" w:rsidRDefault="005B7F6A" w:rsidP="005B7F6A">
      <w:r w:rsidRPr="006F7778">
        <w:rPr>
          <w:i/>
          <w:iCs/>
        </w:rPr>
        <w:t xml:space="preserve">Le Conte du </w:t>
      </w:r>
      <w:proofErr w:type="spellStart"/>
      <w:r w:rsidRPr="006F7778">
        <w:rPr>
          <w:i/>
          <w:iCs/>
        </w:rPr>
        <w:t>Papegau</w:t>
      </w:r>
      <w:proofErr w:type="spellEnd"/>
      <w:r>
        <w:t xml:space="preserve">, ed. and trans. Hélène Charpentier and Patricia </w:t>
      </w:r>
      <w:proofErr w:type="spellStart"/>
      <w:r>
        <w:t>Victorin</w:t>
      </w:r>
      <w:proofErr w:type="spellEnd"/>
      <w:r>
        <w:t xml:space="preserve"> (Paris: Champion, 2004)</w:t>
      </w:r>
    </w:p>
    <w:p w14:paraId="74ABBF90" w14:textId="77777777" w:rsidR="00F41B65" w:rsidRDefault="00F41B65"/>
    <w:sectPr w:rsidR="00F41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6A"/>
    <w:rsid w:val="001E3098"/>
    <w:rsid w:val="001F5B9D"/>
    <w:rsid w:val="005B7F6A"/>
    <w:rsid w:val="00F4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A186E"/>
  <w15:chartTrackingRefBased/>
  <w15:docId w15:val="{5EB3EB00-CC96-4BF0-AAC2-3120C887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F6A"/>
  </w:style>
  <w:style w:type="paragraph" w:styleId="Heading1">
    <w:name w:val="heading 1"/>
    <w:basedOn w:val="Normal"/>
    <w:next w:val="Normal"/>
    <w:link w:val="Heading1Char"/>
    <w:uiPriority w:val="9"/>
    <w:qFormat/>
    <w:rsid w:val="005B7F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F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7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7F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B7F6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B7F6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B7F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7F6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article/10.1057/pmed.2014.40" TargetMode="External"/><Relationship Id="rId13" Type="http://schemas.openxmlformats.org/officeDocument/2006/relationships/hyperlink" Target="https://link.springer.com/article/10.1057/pmed.2010.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ad.dukeupress.edu/jmems/issue/31/1" TargetMode="External"/><Relationship Id="rId12" Type="http://schemas.openxmlformats.org/officeDocument/2006/relationships/hyperlink" Target="https://doi.org/10.1080/10412573.2018.145365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nlinelibrary.wiley.com/toc/17414113/2019/16/9-10" TargetMode="External"/><Relationship Id="rId11" Type="http://schemas.openxmlformats.org/officeDocument/2006/relationships/hyperlink" Target="http://www.jstor.org/stable/43341432" TargetMode="External"/><Relationship Id="rId5" Type="http://schemas.openxmlformats.org/officeDocument/2006/relationships/hyperlink" Target="https://read.dukeupress.edu/jmems/issue/31/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ad.dukeupress.edu/jmems/article-abstract/49/3/501/139953/Figures-in-the-LandscapeEncounters-and" TargetMode="External"/><Relationship Id="rId4" Type="http://schemas.openxmlformats.org/officeDocument/2006/relationships/hyperlink" Target="https://ebookcentral.proquest.com/lib/cam/detail.action?docID=5888697" TargetMode="External"/><Relationship Id="rId9" Type="http://schemas.openxmlformats.org/officeDocument/2006/relationships/hyperlink" Target="http://www.inthemedievalmiddle.com/2016/07/pale-like-me-resistance-assimilation.html" TargetMode="External"/><Relationship Id="rId14" Type="http://schemas.openxmlformats.org/officeDocument/2006/relationships/hyperlink" Target="http://www.liv.ac.uk/soclas/los/narrativelaysdoontyol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971</Words>
  <Characters>5539</Characters>
  <Application>Microsoft Office Word</Application>
  <DocSecurity>0</DocSecurity>
  <Lines>46</Lines>
  <Paragraphs>12</Paragraphs>
  <ScaleCrop>false</ScaleCrop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Griffin</dc:creator>
  <cp:keywords/>
  <dc:description/>
  <cp:lastModifiedBy>Miranda Griffin</cp:lastModifiedBy>
  <cp:revision>1</cp:revision>
  <dcterms:created xsi:type="dcterms:W3CDTF">2020-10-19T17:47:00Z</dcterms:created>
  <dcterms:modified xsi:type="dcterms:W3CDTF">2020-10-19T17:53:00Z</dcterms:modified>
</cp:coreProperties>
</file>