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20855" w14:textId="215F6A93" w:rsidR="00F61A28" w:rsidRPr="00072A20" w:rsidRDefault="00F61A28" w:rsidP="00F61A28">
      <w:pPr>
        <w:spacing w:after="150" w:line="315" w:lineRule="atLeast"/>
        <w:textAlignment w:val="baseline"/>
        <w:outlineLvl w:val="3"/>
        <w:rPr>
          <w:rFonts w:ascii="Verdana" w:eastAsia="Times New Roman" w:hAnsi="Verdana" w:cs="Times New Roman"/>
          <w:b/>
          <w:bCs/>
          <w:color w:val="171717"/>
          <w:sz w:val="28"/>
          <w:szCs w:val="28"/>
          <w:lang w:eastAsia="en-GB"/>
        </w:rPr>
      </w:pPr>
      <w:r w:rsidRPr="00072A20">
        <w:rPr>
          <w:rFonts w:ascii="Verdana" w:eastAsia="Times New Roman" w:hAnsi="Verdana" w:cs="Times New Roman"/>
          <w:b/>
          <w:bCs/>
          <w:color w:val="171717"/>
          <w:sz w:val="28"/>
          <w:szCs w:val="28"/>
          <w:lang w:eastAsia="en-GB"/>
        </w:rPr>
        <w:t>Standard and Stigma: Shaping the German Language (2 lectures)</w:t>
      </w:r>
    </w:p>
    <w:p w14:paraId="10264CE5" w14:textId="103045FD" w:rsidR="00F61A28" w:rsidRPr="00072A20" w:rsidRDefault="00D7473B" w:rsidP="00F61A28">
      <w:pPr>
        <w:spacing w:after="150"/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</w:pPr>
      <w:r w:rsidRPr="00072A20"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  <w:t xml:space="preserve">In the middle of the eighteenth century, Johann Christoph </w:t>
      </w:r>
      <w:proofErr w:type="spellStart"/>
      <w:r w:rsidRPr="00072A20"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  <w:t>Gottsched</w:t>
      </w:r>
      <w:proofErr w:type="spellEnd"/>
      <w:r w:rsidRPr="00072A20"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  <w:t xml:space="preserve"> revived the topic of a standard and national linguistic form for German writing. The founding of a national academy along the lines of those established in France and Italy was mooted, and the v</w:t>
      </w:r>
      <w:r w:rsidR="00F61A28" w:rsidRPr="00072A20"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  <w:t xml:space="preserve">igorous intellectual </w:t>
      </w:r>
      <w:r w:rsidRPr="00072A20"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  <w:t>debates which had born little fruit</w:t>
      </w:r>
      <w:r w:rsidR="00F61A28" w:rsidRPr="00072A20"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  <w:t xml:space="preserve"> in the </w:t>
      </w:r>
      <w:proofErr w:type="spellStart"/>
      <w:r w:rsidR="00F61A28" w:rsidRPr="00072A20">
        <w:rPr>
          <w:rFonts w:ascii="Verdana" w:eastAsia="Times New Roman" w:hAnsi="Verdana" w:cs="Times New Roman"/>
          <w:i/>
          <w:iCs/>
          <w:color w:val="171717"/>
          <w:sz w:val="22"/>
          <w:szCs w:val="22"/>
          <w:lang w:eastAsia="en-GB"/>
        </w:rPr>
        <w:t>Sprachgesellschaften</w:t>
      </w:r>
      <w:proofErr w:type="spellEnd"/>
      <w:r w:rsidR="00F61A28" w:rsidRPr="00072A20"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  <w:t xml:space="preserve"> of the seventeenth century</w:t>
      </w:r>
      <w:r w:rsidRPr="00072A20"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  <w:t xml:space="preserve"> were reanimated. </w:t>
      </w:r>
      <w:proofErr w:type="spellStart"/>
      <w:r w:rsidRPr="00072A20"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  <w:t>Gottsched’s</w:t>
      </w:r>
      <w:proofErr w:type="spellEnd"/>
      <w:r w:rsidRPr="00072A20"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  <w:t xml:space="preserve"> work on the subject brought about conflict between Northern and Southern views of how German should be, in the form of the </w:t>
      </w:r>
      <w:proofErr w:type="spellStart"/>
      <w:r w:rsidRPr="00072A20">
        <w:rPr>
          <w:rFonts w:ascii="Verdana" w:eastAsia="Times New Roman" w:hAnsi="Verdana" w:cs="Times New Roman"/>
          <w:i/>
          <w:iCs/>
          <w:color w:val="171717"/>
          <w:sz w:val="22"/>
          <w:szCs w:val="22"/>
          <w:lang w:eastAsia="en-GB"/>
        </w:rPr>
        <w:t>spätbarocke</w:t>
      </w:r>
      <w:proofErr w:type="spellEnd"/>
      <w:r w:rsidRPr="00072A20">
        <w:rPr>
          <w:rFonts w:ascii="Verdana" w:eastAsia="Times New Roman" w:hAnsi="Verdana" w:cs="Times New Roman"/>
          <w:i/>
          <w:iCs/>
          <w:color w:val="171717"/>
          <w:sz w:val="22"/>
          <w:szCs w:val="22"/>
          <w:lang w:eastAsia="en-GB"/>
        </w:rPr>
        <w:t xml:space="preserve"> </w:t>
      </w:r>
      <w:proofErr w:type="spellStart"/>
      <w:r w:rsidRPr="00072A20">
        <w:rPr>
          <w:rFonts w:ascii="Verdana" w:eastAsia="Times New Roman" w:hAnsi="Verdana" w:cs="Times New Roman"/>
          <w:i/>
          <w:iCs/>
          <w:color w:val="171717"/>
          <w:sz w:val="22"/>
          <w:szCs w:val="22"/>
          <w:lang w:eastAsia="en-GB"/>
        </w:rPr>
        <w:t>Sprachenstreit</w:t>
      </w:r>
      <w:proofErr w:type="spellEnd"/>
      <w:r w:rsidR="00865A3F" w:rsidRPr="00072A20"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  <w:t xml:space="preserve">. Austrian scholars like </w:t>
      </w:r>
      <w:proofErr w:type="spellStart"/>
      <w:r w:rsidRPr="00072A20"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  <w:t>Antesperg</w:t>
      </w:r>
      <w:proofErr w:type="spellEnd"/>
      <w:r w:rsidRPr="00072A20"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  <w:t xml:space="preserve"> and </w:t>
      </w:r>
      <w:proofErr w:type="spellStart"/>
      <w:r w:rsidRPr="00072A20"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  <w:t>Popowitsch</w:t>
      </w:r>
      <w:proofErr w:type="spellEnd"/>
      <w:r w:rsidR="00865A3F" w:rsidRPr="00072A20"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  <w:t xml:space="preserve"> defended a separatist view, with support from figures like Leopold Mozart,</w:t>
      </w:r>
      <w:r w:rsidRPr="00072A20"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  <w:t xml:space="preserve"> and </w:t>
      </w:r>
      <w:r w:rsidR="00865A3F" w:rsidRPr="00072A20"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  <w:t xml:space="preserve">alongside </w:t>
      </w:r>
      <w:r w:rsidRPr="00072A20"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  <w:t xml:space="preserve">Swiss scholars like </w:t>
      </w:r>
      <w:proofErr w:type="spellStart"/>
      <w:r w:rsidRPr="00072A20"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  <w:t>Bodmer</w:t>
      </w:r>
      <w:proofErr w:type="spellEnd"/>
      <w:r w:rsidRPr="00072A20"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  <w:t xml:space="preserve"> and </w:t>
      </w:r>
      <w:proofErr w:type="spellStart"/>
      <w:r w:rsidRPr="00072A20"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  <w:t>Breitinger</w:t>
      </w:r>
      <w:proofErr w:type="spellEnd"/>
      <w:r w:rsidR="00865A3F" w:rsidRPr="00072A20"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  <w:t xml:space="preserve"> made</w:t>
      </w:r>
      <w:r w:rsidRPr="00072A20"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  <w:t xml:space="preserve"> </w:t>
      </w:r>
      <w:r w:rsidR="00865A3F" w:rsidRPr="00072A20"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  <w:t>a</w:t>
      </w:r>
      <w:r w:rsidRPr="00072A20"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  <w:t xml:space="preserve">ttempts to establish a separate southern </w:t>
      </w:r>
      <w:r w:rsidR="00865A3F" w:rsidRPr="00072A20"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  <w:t>form of German. One lecture will explore the context for this debate and consider its failure</w:t>
      </w:r>
      <w:r w:rsidRPr="00072A20"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  <w:t xml:space="preserve">. In the second, we will look at the work of </w:t>
      </w:r>
      <w:proofErr w:type="spellStart"/>
      <w:r w:rsidRPr="00072A20"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  <w:t>Gottsched’s</w:t>
      </w:r>
      <w:proofErr w:type="spellEnd"/>
      <w:r w:rsidRPr="00072A20"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  <w:t xml:space="preserve"> most notable successor, Johann Christoph </w:t>
      </w:r>
      <w:proofErr w:type="spellStart"/>
      <w:r w:rsidRPr="00072A20"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  <w:t>Adelung</w:t>
      </w:r>
      <w:proofErr w:type="spellEnd"/>
      <w:r w:rsidRPr="00072A20"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  <w:t xml:space="preserve">, author of the grammars and the dictionary which was the reference work of choice of Goethe, </w:t>
      </w:r>
      <w:proofErr w:type="gramStart"/>
      <w:r w:rsidRPr="00072A20"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  <w:t>Schiller</w:t>
      </w:r>
      <w:proofErr w:type="gramEnd"/>
      <w:r w:rsidRPr="00072A20"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  <w:t xml:space="preserve"> and their circle. </w:t>
      </w:r>
      <w:r w:rsidR="00865A3F" w:rsidRPr="00072A20"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  <w:t xml:space="preserve">Between them, </w:t>
      </w:r>
      <w:proofErr w:type="spellStart"/>
      <w:r w:rsidR="00865A3F" w:rsidRPr="00072A20"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  <w:t>Gottsched</w:t>
      </w:r>
      <w:proofErr w:type="spellEnd"/>
      <w:r w:rsidR="00865A3F" w:rsidRPr="00072A20"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  <w:t xml:space="preserve"> and </w:t>
      </w:r>
      <w:proofErr w:type="spellStart"/>
      <w:r w:rsidR="00865A3F" w:rsidRPr="00072A20"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  <w:t>Adelung</w:t>
      </w:r>
      <w:proofErr w:type="spellEnd"/>
      <w:r w:rsidR="00865A3F" w:rsidRPr="00072A20"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  <w:t xml:space="preserve"> determined what would </w:t>
      </w:r>
      <w:proofErr w:type="gramStart"/>
      <w:r w:rsidR="00865A3F" w:rsidRPr="00072A20"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  <w:t>be seen as</w:t>
      </w:r>
      <w:proofErr w:type="gramEnd"/>
      <w:r w:rsidR="00865A3F" w:rsidRPr="00072A20"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  <w:t xml:space="preserve"> correct, and what would be stigmatised as ‘Bad German’, judgments which have held in many cases ever since. </w:t>
      </w:r>
      <w:r w:rsidRPr="00072A20"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  <w:t>The eighteenth century is a period of linguistic pragmatism</w:t>
      </w:r>
      <w:r w:rsidR="00865A3F" w:rsidRPr="00072A20"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  <w:t xml:space="preserve">, where writing on language is shorn of the mysticism which preceded it and the romantic medievalism which was to follow. </w:t>
      </w:r>
      <w:r w:rsidR="00E91B01" w:rsidRPr="00072A20"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  <w:t>Beyond the firming up of descriptive language rules, t</w:t>
      </w:r>
      <w:r w:rsidR="00865A3F" w:rsidRPr="00072A20"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  <w:t xml:space="preserve">he </w:t>
      </w:r>
      <w:r w:rsidR="00E91B01" w:rsidRPr="00072A20"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  <w:t xml:space="preserve">application of a rational </w:t>
      </w:r>
      <w:r w:rsidR="00865A3F" w:rsidRPr="00072A20"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  <w:t xml:space="preserve">approach </w:t>
      </w:r>
      <w:r w:rsidR="00E91B01" w:rsidRPr="00072A20"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  <w:t xml:space="preserve">led scholars to try </w:t>
      </w:r>
      <w:r w:rsidR="00865A3F" w:rsidRPr="00072A20"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  <w:t xml:space="preserve">to explain the origins of language without reference to the Biblical narrative, and </w:t>
      </w:r>
      <w:r w:rsidR="00E91B01" w:rsidRPr="00072A20"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  <w:t>to</w:t>
      </w:r>
      <w:r w:rsidR="00865A3F" w:rsidRPr="00072A20"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  <w:t xml:space="preserve"> look</w:t>
      </w:r>
      <w:r w:rsidR="00E91B01" w:rsidRPr="00072A20"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  <w:t xml:space="preserve"> outwards</w:t>
      </w:r>
      <w:r w:rsidR="00865A3F" w:rsidRPr="00072A20"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  <w:t xml:space="preserve"> comparatively at languages of the New World alongside the languages of the Old. </w:t>
      </w:r>
    </w:p>
    <w:p w14:paraId="2860A085" w14:textId="77777777" w:rsidR="00F61A28" w:rsidRPr="00072A20" w:rsidRDefault="00F61A28" w:rsidP="00F61A28">
      <w:pPr>
        <w:spacing w:after="150"/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</w:pPr>
      <w:r w:rsidRPr="00072A20">
        <w:rPr>
          <w:rFonts w:ascii="Verdana" w:eastAsia="Times New Roman" w:hAnsi="Verdana" w:cs="Times New Roman"/>
          <w:i/>
          <w:iCs/>
          <w:color w:val="171717"/>
          <w:sz w:val="22"/>
          <w:szCs w:val="22"/>
          <w:lang w:eastAsia="en-GB"/>
        </w:rPr>
        <w:t>Primary texts:</w:t>
      </w:r>
    </w:p>
    <w:p w14:paraId="6AF00225" w14:textId="58E6959B" w:rsidR="00865A3F" w:rsidRPr="00072A20" w:rsidRDefault="00865A3F" w:rsidP="00F61A28">
      <w:pPr>
        <w:numPr>
          <w:ilvl w:val="0"/>
          <w:numId w:val="1"/>
        </w:numPr>
        <w:spacing w:before="100" w:beforeAutospacing="1" w:after="100" w:afterAutospacing="1" w:line="270" w:lineRule="atLeast"/>
        <w:ind w:left="945"/>
        <w:rPr>
          <w:rFonts w:ascii="Verdana" w:eastAsia="Times New Roman" w:hAnsi="Verdana" w:cs="Times New Roman"/>
          <w:color w:val="171717"/>
          <w:sz w:val="22"/>
          <w:szCs w:val="22"/>
          <w:lang w:val="de-DE" w:eastAsia="en-GB"/>
        </w:rPr>
      </w:pPr>
      <w:r w:rsidRPr="00072A20">
        <w:rPr>
          <w:rFonts w:ascii="Verdana" w:eastAsia="Times New Roman" w:hAnsi="Verdana" w:cs="Times New Roman"/>
          <w:color w:val="171717"/>
          <w:sz w:val="22"/>
          <w:szCs w:val="22"/>
          <w:lang w:val="de-DE" w:eastAsia="en-GB"/>
        </w:rPr>
        <w:t>Adelung, J.C.</w:t>
      </w:r>
      <w:r w:rsidR="00E91B01" w:rsidRPr="00072A20">
        <w:rPr>
          <w:rFonts w:ascii="Verdana" w:eastAsia="Times New Roman" w:hAnsi="Verdana" w:cs="Times New Roman"/>
          <w:color w:val="171717"/>
          <w:sz w:val="22"/>
          <w:szCs w:val="22"/>
          <w:lang w:val="de-DE" w:eastAsia="en-GB"/>
        </w:rPr>
        <w:t xml:space="preserve"> </w:t>
      </w:r>
      <w:r w:rsidR="00E91B01" w:rsidRPr="00072A20">
        <w:rPr>
          <w:rFonts w:ascii="Verdana" w:eastAsia="Times New Roman" w:hAnsi="Verdana" w:cs="Times New Roman"/>
          <w:i/>
          <w:iCs/>
          <w:color w:val="171717"/>
          <w:sz w:val="22"/>
          <w:szCs w:val="22"/>
          <w:lang w:val="de-DE" w:eastAsia="en-GB"/>
        </w:rPr>
        <w:t xml:space="preserve">Grammatisch-kritisches Wörterbuch der hochdeutschen </w:t>
      </w:r>
      <w:proofErr w:type="gramStart"/>
      <w:r w:rsidR="00E91B01" w:rsidRPr="00072A20">
        <w:rPr>
          <w:rFonts w:ascii="Verdana" w:eastAsia="Times New Roman" w:hAnsi="Verdana" w:cs="Times New Roman"/>
          <w:i/>
          <w:iCs/>
          <w:color w:val="171717"/>
          <w:sz w:val="22"/>
          <w:szCs w:val="22"/>
          <w:lang w:val="de-DE" w:eastAsia="en-GB"/>
        </w:rPr>
        <w:t>Mundart</w:t>
      </w:r>
      <w:r w:rsidR="00E91B01" w:rsidRPr="00072A20">
        <w:rPr>
          <w:rFonts w:ascii="Verdana" w:eastAsia="Times New Roman" w:hAnsi="Verdana" w:cs="Times New Roman"/>
          <w:color w:val="171717"/>
          <w:sz w:val="22"/>
          <w:szCs w:val="22"/>
          <w:lang w:val="de-DE" w:eastAsia="en-GB"/>
        </w:rPr>
        <w:t>.(</w:t>
      </w:r>
      <w:proofErr w:type="gramEnd"/>
      <w:r w:rsidR="00E91B01" w:rsidRPr="00072A20">
        <w:rPr>
          <w:rFonts w:ascii="Verdana" w:eastAsia="Times New Roman" w:hAnsi="Verdana" w:cs="Times New Roman"/>
          <w:color w:val="171717"/>
          <w:sz w:val="22"/>
          <w:szCs w:val="22"/>
          <w:lang w:val="de-DE" w:eastAsia="en-GB"/>
        </w:rPr>
        <w:t>1774–86)</w:t>
      </w:r>
    </w:p>
    <w:p w14:paraId="1DD2C697" w14:textId="0BE1A7D3" w:rsidR="00F61A28" w:rsidRPr="00072A20" w:rsidRDefault="00865A3F" w:rsidP="00F61A28">
      <w:pPr>
        <w:numPr>
          <w:ilvl w:val="0"/>
          <w:numId w:val="1"/>
        </w:numPr>
        <w:spacing w:before="100" w:beforeAutospacing="1" w:after="100" w:afterAutospacing="1" w:line="270" w:lineRule="atLeast"/>
        <w:ind w:left="945"/>
        <w:rPr>
          <w:rFonts w:ascii="Verdana" w:eastAsia="Times New Roman" w:hAnsi="Verdana" w:cs="Times New Roman"/>
          <w:color w:val="171717"/>
          <w:sz w:val="22"/>
          <w:szCs w:val="22"/>
          <w:lang w:val="de-DE" w:eastAsia="en-GB"/>
        </w:rPr>
      </w:pPr>
      <w:r w:rsidRPr="00072A20">
        <w:rPr>
          <w:rFonts w:ascii="Verdana" w:eastAsia="Times New Roman" w:hAnsi="Verdana" w:cs="Times New Roman"/>
          <w:color w:val="171717"/>
          <w:sz w:val="22"/>
          <w:szCs w:val="22"/>
          <w:lang w:val="de-DE" w:eastAsia="en-GB"/>
        </w:rPr>
        <w:t xml:space="preserve">Gottsched, J.C. </w:t>
      </w:r>
      <w:r w:rsidRPr="00072A20">
        <w:rPr>
          <w:rFonts w:ascii="Verdana" w:eastAsia="Times New Roman" w:hAnsi="Verdana" w:cs="Times New Roman"/>
          <w:i/>
          <w:iCs/>
          <w:color w:val="171717"/>
          <w:sz w:val="22"/>
          <w:szCs w:val="22"/>
          <w:lang w:val="de-DE" w:eastAsia="en-GB"/>
        </w:rPr>
        <w:t>Grundlegung einer deutschen Sprachkunst</w:t>
      </w:r>
      <w:r w:rsidRPr="00072A20">
        <w:rPr>
          <w:rFonts w:ascii="Verdana" w:eastAsia="Times New Roman" w:hAnsi="Verdana" w:cs="Times New Roman"/>
          <w:color w:val="171717"/>
          <w:sz w:val="22"/>
          <w:szCs w:val="22"/>
          <w:lang w:val="de-DE" w:eastAsia="en-GB"/>
        </w:rPr>
        <w:t xml:space="preserve"> (1748)</w:t>
      </w:r>
    </w:p>
    <w:p w14:paraId="2A3BB522" w14:textId="6BE97884" w:rsidR="006F356E" w:rsidRDefault="00E91B01">
      <w:pPr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</w:pPr>
      <w:r w:rsidRPr="00072A20"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  <w:t xml:space="preserve">Intending participants can gain a useful initial overview of the topic by consulting the relevant chapters of Andreas </w:t>
      </w:r>
      <w:proofErr w:type="spellStart"/>
      <w:r w:rsidRPr="00072A20"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  <w:t>Gardt</w:t>
      </w:r>
      <w:proofErr w:type="spellEnd"/>
      <w:r w:rsidRPr="00072A20"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  <w:t xml:space="preserve">, </w:t>
      </w:r>
      <w:proofErr w:type="spellStart"/>
      <w:r w:rsidRPr="00072A20">
        <w:rPr>
          <w:rFonts w:ascii="Verdana" w:eastAsia="Times New Roman" w:hAnsi="Verdana" w:cs="Times New Roman"/>
          <w:i/>
          <w:iCs/>
          <w:color w:val="171717"/>
          <w:sz w:val="22"/>
          <w:szCs w:val="22"/>
          <w:lang w:eastAsia="en-GB"/>
        </w:rPr>
        <w:t>Geschichte</w:t>
      </w:r>
      <w:proofErr w:type="spellEnd"/>
      <w:r w:rsidRPr="00072A20">
        <w:rPr>
          <w:rFonts w:ascii="Verdana" w:eastAsia="Times New Roman" w:hAnsi="Verdana" w:cs="Times New Roman"/>
          <w:i/>
          <w:iCs/>
          <w:color w:val="171717"/>
          <w:sz w:val="22"/>
          <w:szCs w:val="22"/>
          <w:lang w:eastAsia="en-GB"/>
        </w:rPr>
        <w:t xml:space="preserve"> der </w:t>
      </w:r>
      <w:proofErr w:type="spellStart"/>
      <w:r w:rsidRPr="00072A20">
        <w:rPr>
          <w:rFonts w:ascii="Verdana" w:eastAsia="Times New Roman" w:hAnsi="Verdana" w:cs="Times New Roman"/>
          <w:i/>
          <w:iCs/>
          <w:color w:val="171717"/>
          <w:sz w:val="22"/>
          <w:szCs w:val="22"/>
          <w:lang w:eastAsia="en-GB"/>
        </w:rPr>
        <w:t>Sprachwissenschaft</w:t>
      </w:r>
      <w:proofErr w:type="spellEnd"/>
      <w:r w:rsidRPr="00072A20">
        <w:rPr>
          <w:rFonts w:ascii="Verdana" w:eastAsia="Times New Roman" w:hAnsi="Verdana" w:cs="Times New Roman"/>
          <w:i/>
          <w:iCs/>
          <w:color w:val="171717"/>
          <w:sz w:val="22"/>
          <w:szCs w:val="22"/>
          <w:lang w:eastAsia="en-GB"/>
        </w:rPr>
        <w:t xml:space="preserve"> in Deutschland</w:t>
      </w:r>
      <w:r w:rsidRPr="00072A20"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  <w:t xml:space="preserve"> (1999) or, by the same author, </w:t>
      </w:r>
      <w:proofErr w:type="spellStart"/>
      <w:r w:rsidRPr="00072A20">
        <w:rPr>
          <w:rFonts w:ascii="Verdana" w:eastAsia="Times New Roman" w:hAnsi="Verdana" w:cs="Times New Roman"/>
          <w:i/>
          <w:iCs/>
          <w:color w:val="171717"/>
          <w:sz w:val="22"/>
          <w:szCs w:val="22"/>
          <w:lang w:eastAsia="en-GB"/>
        </w:rPr>
        <w:t>Sprachreflexion</w:t>
      </w:r>
      <w:proofErr w:type="spellEnd"/>
      <w:r w:rsidRPr="00072A20">
        <w:rPr>
          <w:rFonts w:ascii="Verdana" w:eastAsia="Times New Roman" w:hAnsi="Verdana" w:cs="Times New Roman"/>
          <w:i/>
          <w:iCs/>
          <w:color w:val="171717"/>
          <w:sz w:val="22"/>
          <w:szCs w:val="22"/>
          <w:lang w:eastAsia="en-GB"/>
        </w:rPr>
        <w:t xml:space="preserve"> </w:t>
      </w:r>
      <w:proofErr w:type="spellStart"/>
      <w:r w:rsidRPr="00072A20">
        <w:rPr>
          <w:rFonts w:ascii="Verdana" w:eastAsia="Times New Roman" w:hAnsi="Verdana" w:cs="Times New Roman"/>
          <w:i/>
          <w:iCs/>
          <w:color w:val="171717"/>
          <w:sz w:val="22"/>
          <w:szCs w:val="22"/>
          <w:lang w:eastAsia="en-GB"/>
        </w:rPr>
        <w:t>im</w:t>
      </w:r>
      <w:proofErr w:type="spellEnd"/>
      <w:r w:rsidRPr="00072A20">
        <w:rPr>
          <w:rFonts w:ascii="Verdana" w:eastAsia="Times New Roman" w:hAnsi="Verdana" w:cs="Times New Roman"/>
          <w:i/>
          <w:iCs/>
          <w:color w:val="171717"/>
          <w:sz w:val="22"/>
          <w:szCs w:val="22"/>
          <w:lang w:eastAsia="en-GB"/>
        </w:rPr>
        <w:t xml:space="preserve"> </w:t>
      </w:r>
      <w:proofErr w:type="spellStart"/>
      <w:r w:rsidRPr="00072A20">
        <w:rPr>
          <w:rFonts w:ascii="Verdana" w:eastAsia="Times New Roman" w:hAnsi="Verdana" w:cs="Times New Roman"/>
          <w:i/>
          <w:iCs/>
          <w:color w:val="171717"/>
          <w:sz w:val="22"/>
          <w:szCs w:val="22"/>
          <w:lang w:eastAsia="en-GB"/>
        </w:rPr>
        <w:t>Barock</w:t>
      </w:r>
      <w:proofErr w:type="spellEnd"/>
      <w:r w:rsidRPr="00072A20">
        <w:rPr>
          <w:rFonts w:ascii="Verdana" w:eastAsia="Times New Roman" w:hAnsi="Verdana" w:cs="Times New Roman"/>
          <w:i/>
          <w:iCs/>
          <w:color w:val="171717"/>
          <w:sz w:val="22"/>
          <w:szCs w:val="22"/>
          <w:lang w:eastAsia="en-GB"/>
        </w:rPr>
        <w:t xml:space="preserve"> und </w:t>
      </w:r>
      <w:proofErr w:type="spellStart"/>
      <w:r w:rsidRPr="00072A20">
        <w:rPr>
          <w:rFonts w:ascii="Verdana" w:eastAsia="Times New Roman" w:hAnsi="Verdana" w:cs="Times New Roman"/>
          <w:i/>
          <w:iCs/>
          <w:color w:val="171717"/>
          <w:sz w:val="22"/>
          <w:szCs w:val="22"/>
          <w:lang w:eastAsia="en-GB"/>
        </w:rPr>
        <w:t>Frühaufklärung</w:t>
      </w:r>
      <w:proofErr w:type="spellEnd"/>
      <w:r w:rsidRPr="00072A20"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  <w:t xml:space="preserve"> (1994).</w:t>
      </w:r>
    </w:p>
    <w:p w14:paraId="76C14122" w14:textId="77777777" w:rsidR="00072A20" w:rsidRPr="00072A20" w:rsidRDefault="00072A20">
      <w:pPr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</w:pPr>
    </w:p>
    <w:p w14:paraId="0353E345" w14:textId="44427122" w:rsidR="00E91B01" w:rsidRPr="00072A20" w:rsidRDefault="00E91B01">
      <w:pPr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</w:pPr>
    </w:p>
    <w:p w14:paraId="43FAFF7E" w14:textId="541605CD" w:rsidR="00E91B01" w:rsidRPr="00072A20" w:rsidRDefault="00072A20">
      <w:pPr>
        <w:rPr>
          <w:sz w:val="22"/>
          <w:szCs w:val="22"/>
        </w:rPr>
      </w:pPr>
      <w:r w:rsidRPr="00072A20">
        <w:rPr>
          <w:rFonts w:ascii="Verdana" w:eastAsia="Times New Roman" w:hAnsi="Verdana" w:cs="Times New Roman"/>
          <w:b/>
          <w:bCs/>
          <w:color w:val="171717"/>
          <w:sz w:val="22"/>
          <w:szCs w:val="22"/>
          <w:lang w:eastAsia="en-GB"/>
        </w:rPr>
        <w:t>Sample question</w:t>
      </w:r>
      <w:r w:rsidR="00E91B01" w:rsidRPr="00072A20"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  <w:t>: ‘</w:t>
      </w:r>
      <w:r w:rsidR="00331D5B" w:rsidRPr="00072A20">
        <w:rPr>
          <w:rFonts w:ascii="Verdana" w:eastAsia="Times New Roman" w:hAnsi="Verdana" w:cs="Times New Roman"/>
          <w:color w:val="171717"/>
          <w:sz w:val="22"/>
          <w:szCs w:val="22"/>
          <w:lang w:eastAsia="en-GB"/>
        </w:rPr>
        <w:t>Linguistic thinking in the eighteenth century saw its goal as perfecting rhetoric and the elegant structuring of discourse, rather than the minutiae of linguistic form: yet its success was to influence the language at every level.’ Discuss.</w:t>
      </w:r>
    </w:p>
    <w:sectPr w:rsidR="00E91B01" w:rsidRPr="00072A20" w:rsidSect="00DA1AE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576CC"/>
    <w:multiLevelType w:val="multilevel"/>
    <w:tmpl w:val="75E687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A28"/>
    <w:rsid w:val="00072A20"/>
    <w:rsid w:val="00331D5B"/>
    <w:rsid w:val="006F356E"/>
    <w:rsid w:val="00865A3F"/>
    <w:rsid w:val="00AF1438"/>
    <w:rsid w:val="00D7473B"/>
    <w:rsid w:val="00DA1AE4"/>
    <w:rsid w:val="00E91B01"/>
    <w:rsid w:val="00F6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AD957"/>
  <w15:chartTrackingRefBased/>
  <w15:docId w15:val="{7433F717-23B0-4E4A-AE92-F9B56C93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61A2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61A28"/>
    <w:rPr>
      <w:rFonts w:ascii="Times New Roman" w:eastAsia="Times New Roman" w:hAnsi="Times New Roman" w:cs="Times New Roman"/>
      <w:b/>
      <w:bCs/>
      <w:lang w:eastAsia="en-GB"/>
    </w:rPr>
  </w:style>
  <w:style w:type="character" w:styleId="Strong">
    <w:name w:val="Strong"/>
    <w:basedOn w:val="DefaultParagraphFont"/>
    <w:uiPriority w:val="22"/>
    <w:qFormat/>
    <w:rsid w:val="00F61A28"/>
    <w:rPr>
      <w:b/>
      <w:bCs/>
    </w:rPr>
  </w:style>
  <w:style w:type="character" w:customStyle="1" w:styleId="apple-converted-space">
    <w:name w:val="apple-converted-space"/>
    <w:basedOn w:val="DefaultParagraphFont"/>
    <w:rsid w:val="00F61A28"/>
  </w:style>
  <w:style w:type="paragraph" w:styleId="NormalWeb">
    <w:name w:val="Normal (Web)"/>
    <w:basedOn w:val="Normal"/>
    <w:uiPriority w:val="99"/>
    <w:semiHidden/>
    <w:unhideWhenUsed/>
    <w:rsid w:val="00F61A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F61A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Watts</dc:creator>
  <cp:keywords/>
  <dc:description/>
  <cp:lastModifiedBy>Charlotte Lee</cp:lastModifiedBy>
  <cp:revision>3</cp:revision>
  <dcterms:created xsi:type="dcterms:W3CDTF">2021-04-09T07:35:00Z</dcterms:created>
  <dcterms:modified xsi:type="dcterms:W3CDTF">2021-04-09T08:22:00Z</dcterms:modified>
</cp:coreProperties>
</file>