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4F04" w:rsidRPr="004D251E" w:rsidRDefault="002E3BBC">
      <w:pPr>
        <w:pStyle w:val="Heading1"/>
        <w:spacing w:before="62" w:line="368" w:lineRule="exact"/>
        <w:rPr>
          <w:sz w:val="24"/>
          <w:szCs w:val="24"/>
        </w:rPr>
      </w:pPr>
      <w:bookmarkStart w:id="0" w:name="_GoBack"/>
      <w:bookmarkEnd w:id="0"/>
      <w:r w:rsidRPr="004D251E">
        <w:rPr>
          <w:sz w:val="24"/>
          <w:szCs w:val="24"/>
        </w:rPr>
        <w:t>Reading List</w:t>
      </w:r>
    </w:p>
    <w:p w:rsidR="00604F04" w:rsidRPr="004D251E" w:rsidRDefault="002E3BBC">
      <w:pPr>
        <w:ind w:left="118"/>
        <w:rPr>
          <w:sz w:val="24"/>
          <w:szCs w:val="24"/>
        </w:rPr>
      </w:pPr>
      <w:r w:rsidRPr="004D251E">
        <w:rPr>
          <w:sz w:val="24"/>
          <w:szCs w:val="24"/>
        </w:rPr>
        <w:t>Ge10 German Literature, Thought and History since 1910</w:t>
      </w:r>
    </w:p>
    <w:p w:rsidR="00604F04" w:rsidRPr="004D251E" w:rsidRDefault="00604F04">
      <w:pPr>
        <w:pStyle w:val="BodyText"/>
        <w:spacing w:before="3"/>
      </w:pPr>
    </w:p>
    <w:p w:rsidR="00604F04" w:rsidRPr="004D251E" w:rsidRDefault="002E3BBC">
      <w:pPr>
        <w:ind w:left="118"/>
        <w:rPr>
          <w:b/>
          <w:sz w:val="24"/>
          <w:szCs w:val="24"/>
        </w:rPr>
      </w:pPr>
      <w:r w:rsidRPr="004D251E">
        <w:rPr>
          <w:b/>
          <w:sz w:val="24"/>
          <w:szCs w:val="24"/>
        </w:rPr>
        <w:t>1 Section A: Literature and Culture</w:t>
      </w:r>
    </w:p>
    <w:p w:rsidR="00604F04" w:rsidRPr="003B46BC" w:rsidRDefault="00604F04">
      <w:pPr>
        <w:pStyle w:val="BodyText"/>
        <w:spacing w:before="5"/>
        <w:rPr>
          <w:b/>
        </w:rPr>
      </w:pPr>
    </w:p>
    <w:p w:rsidR="00604F04" w:rsidRPr="00E05F34" w:rsidRDefault="002E3BBC">
      <w:pPr>
        <w:pStyle w:val="BodyText"/>
        <w:ind w:left="118" w:right="117"/>
      </w:pPr>
      <w:r w:rsidRPr="00E05F34">
        <w:t xml:space="preserve">This list sets out the range of topics available to students in the exam, together with titles which are particularly recommended for study on each topic. Supplementary lists are available for each topic, and specific guidance on the preparation of topics will be provided by lecturers and supervisors. As you consider your options, bear in mind that there will be at least one question on the exam paper relating to each of the topics listed, and that questions typically require you to answer on TWO OR MORE texts by ONE OR MORE authors (the only authors who will have a question devoted specifically to them and be identified by name on paper Ge 10 are Brecht, Kafka, and Thomas Mann). You are free to draw on whatever appropriate material you have at your disposal in response to particular questions as set subject to the general principle, which appears as a rubric on the exam paper, that "candidates should </w:t>
      </w:r>
      <w:r w:rsidRPr="00E05F34">
        <w:rPr>
          <w:spacing w:val="2"/>
        </w:rPr>
        <w:t xml:space="preserve">not </w:t>
      </w:r>
      <w:r w:rsidRPr="00E05F34">
        <w:t>draw substantially on the same material more than</w:t>
      </w:r>
      <w:r w:rsidRPr="00E05F34">
        <w:rPr>
          <w:spacing w:val="-16"/>
        </w:rPr>
        <w:t xml:space="preserve"> </w:t>
      </w:r>
      <w:r w:rsidRPr="00E05F34">
        <w:t>once".</w:t>
      </w:r>
    </w:p>
    <w:p w:rsidR="00604F04" w:rsidRPr="004D251E" w:rsidRDefault="00604F04">
      <w:pPr>
        <w:pStyle w:val="BodyText"/>
      </w:pPr>
    </w:p>
    <w:p w:rsidR="00604F04" w:rsidRPr="004D251E" w:rsidRDefault="00604F04">
      <w:pPr>
        <w:pStyle w:val="BodyText"/>
      </w:pPr>
    </w:p>
    <w:p w:rsidR="00604F04" w:rsidRPr="004D251E" w:rsidRDefault="00604F04">
      <w:pPr>
        <w:pStyle w:val="BodyText"/>
        <w:spacing w:before="8"/>
      </w:pPr>
    </w:p>
    <w:p w:rsidR="00604F04" w:rsidRPr="00E05F34" w:rsidRDefault="002E3BBC">
      <w:pPr>
        <w:pStyle w:val="Heading3"/>
        <w:numPr>
          <w:ilvl w:val="0"/>
          <w:numId w:val="6"/>
        </w:numPr>
        <w:tabs>
          <w:tab w:val="left" w:pos="388"/>
        </w:tabs>
        <w:spacing w:before="1"/>
        <w:ind w:hanging="270"/>
      </w:pPr>
      <w:r w:rsidRPr="003B46BC">
        <w:t>Modernist Fiction: Psyche and</w:t>
      </w:r>
      <w:r w:rsidRPr="003B46BC">
        <w:rPr>
          <w:spacing w:val="-3"/>
        </w:rPr>
        <w:t xml:space="preserve"> </w:t>
      </w:r>
      <w:r w:rsidRPr="00E05F34">
        <w:t>Space</w:t>
      </w:r>
    </w:p>
    <w:p w:rsidR="00604F04" w:rsidRPr="00E05F34" w:rsidRDefault="00604F04">
      <w:pPr>
        <w:pStyle w:val="BodyText"/>
        <w:spacing w:before="4"/>
        <w:rPr>
          <w:b/>
        </w:rPr>
      </w:pPr>
    </w:p>
    <w:p w:rsidR="00C10601" w:rsidRPr="004D251E" w:rsidRDefault="002E3BBC" w:rsidP="00C10601">
      <w:pPr>
        <w:rPr>
          <w:sz w:val="24"/>
          <w:szCs w:val="24"/>
        </w:rPr>
      </w:pPr>
      <w:r w:rsidRPr="004D251E">
        <w:rPr>
          <w:sz w:val="24"/>
          <w:szCs w:val="24"/>
        </w:rPr>
        <w:t>Separate questions will be set on Kafka and Thomas Mann.</w:t>
      </w:r>
      <w:r w:rsidR="000D332E" w:rsidRPr="004D251E">
        <w:rPr>
          <w:sz w:val="24"/>
          <w:szCs w:val="24"/>
        </w:rPr>
        <w:t xml:space="preserve"> Please note that you are required to read at least </w:t>
      </w:r>
      <w:r w:rsidR="000D332E" w:rsidRPr="004D251E">
        <w:rPr>
          <w:b/>
          <w:sz w:val="24"/>
          <w:szCs w:val="24"/>
        </w:rPr>
        <w:t>four</w:t>
      </w:r>
      <w:r w:rsidR="000D332E" w:rsidRPr="004D251E">
        <w:rPr>
          <w:sz w:val="24"/>
          <w:szCs w:val="24"/>
        </w:rPr>
        <w:t xml:space="preserve"> of the texts.</w:t>
      </w:r>
      <w:r w:rsidR="00C10601" w:rsidRPr="004D251E">
        <w:rPr>
          <w:sz w:val="24"/>
          <w:szCs w:val="24"/>
        </w:rPr>
        <w:t xml:space="preserve"> Use any reliable edition; some (Reclam, Fischer etc.) may have useful commentaries/notes.   </w:t>
      </w:r>
    </w:p>
    <w:p w:rsidR="00604F04" w:rsidRPr="00E05F34" w:rsidRDefault="00604F04">
      <w:pPr>
        <w:pStyle w:val="BodyText"/>
      </w:pPr>
    </w:p>
    <w:p w:rsidR="00604F04" w:rsidRPr="004D251E" w:rsidRDefault="002E3BBC" w:rsidP="004D251E">
      <w:pPr>
        <w:pStyle w:val="ListParagraph"/>
        <w:numPr>
          <w:ilvl w:val="0"/>
          <w:numId w:val="14"/>
        </w:numPr>
        <w:tabs>
          <w:tab w:val="left" w:pos="270"/>
        </w:tabs>
        <w:spacing w:line="242" w:lineRule="auto"/>
        <w:ind w:right="719"/>
        <w:rPr>
          <w:sz w:val="24"/>
          <w:szCs w:val="24"/>
          <w:lang w:val="de-DE"/>
        </w:rPr>
      </w:pPr>
      <w:r w:rsidRPr="004D251E">
        <w:rPr>
          <w:sz w:val="24"/>
          <w:szCs w:val="24"/>
          <w:lang w:val="de-DE"/>
        </w:rPr>
        <w:t>Robert Musil,</w:t>
      </w:r>
      <w:r w:rsidRPr="004D251E">
        <w:rPr>
          <w:color w:val="0000FF"/>
          <w:sz w:val="24"/>
          <w:szCs w:val="24"/>
          <w:lang w:val="de-DE"/>
        </w:rPr>
        <w:t xml:space="preserve"> </w:t>
      </w:r>
      <w:hyperlink r:id="rId6">
        <w:r w:rsidRPr="004D251E">
          <w:rPr>
            <w:i/>
            <w:color w:val="0000FF"/>
            <w:sz w:val="24"/>
            <w:szCs w:val="24"/>
            <w:u w:val="single" w:color="0000FF"/>
            <w:lang w:val="de-DE"/>
          </w:rPr>
          <w:t>Die Verwirrungen des Zöglings Törleß</w:t>
        </w:r>
      </w:hyperlink>
      <w:r w:rsidRPr="004D251E">
        <w:rPr>
          <w:i/>
          <w:sz w:val="24"/>
          <w:szCs w:val="24"/>
          <w:lang w:val="de-DE"/>
        </w:rPr>
        <w:t>, (</w:t>
      </w:r>
      <w:r w:rsidRPr="004D251E">
        <w:rPr>
          <w:sz w:val="24"/>
          <w:szCs w:val="24"/>
          <w:lang w:val="de-DE"/>
        </w:rPr>
        <w:t>[S.I]: Project</w:t>
      </w:r>
      <w:r w:rsidRPr="004D251E">
        <w:rPr>
          <w:spacing w:val="-27"/>
          <w:sz w:val="24"/>
          <w:szCs w:val="24"/>
          <w:lang w:val="de-DE"/>
        </w:rPr>
        <w:t xml:space="preserve"> </w:t>
      </w:r>
      <w:r w:rsidRPr="004D251E">
        <w:rPr>
          <w:sz w:val="24"/>
          <w:szCs w:val="24"/>
          <w:lang w:val="de-DE"/>
        </w:rPr>
        <w:t>Gutenberg, 2010)</w:t>
      </w:r>
    </w:p>
    <w:p w:rsidR="00604F04" w:rsidRPr="004D251E" w:rsidRDefault="002E3BBC" w:rsidP="004D251E">
      <w:pPr>
        <w:pStyle w:val="ListParagraph"/>
        <w:numPr>
          <w:ilvl w:val="0"/>
          <w:numId w:val="14"/>
        </w:numPr>
        <w:tabs>
          <w:tab w:val="left" w:pos="270"/>
        </w:tabs>
        <w:spacing w:line="242" w:lineRule="auto"/>
        <w:ind w:right="473"/>
        <w:rPr>
          <w:sz w:val="24"/>
          <w:szCs w:val="24"/>
          <w:lang w:val="de-DE"/>
        </w:rPr>
      </w:pPr>
      <w:r w:rsidRPr="004D251E">
        <w:rPr>
          <w:sz w:val="24"/>
          <w:szCs w:val="24"/>
          <w:lang w:val="de-DE"/>
        </w:rPr>
        <w:t>Rainer Maria Rilke,</w:t>
      </w:r>
      <w:r w:rsidRPr="004D251E">
        <w:rPr>
          <w:color w:val="0000FF"/>
          <w:sz w:val="24"/>
          <w:szCs w:val="24"/>
          <w:lang w:val="de-DE"/>
        </w:rPr>
        <w:t xml:space="preserve"> </w:t>
      </w:r>
      <w:hyperlink r:id="rId7">
        <w:r w:rsidRPr="004D251E">
          <w:rPr>
            <w:i/>
            <w:color w:val="0000FF"/>
            <w:sz w:val="24"/>
            <w:szCs w:val="24"/>
            <w:u w:val="single" w:color="0000FF"/>
            <w:lang w:val="de-DE"/>
          </w:rPr>
          <w:t>Die Aufzeichnungen des Malte Laurids Brigge</w:t>
        </w:r>
      </w:hyperlink>
      <w:r w:rsidRPr="004D251E">
        <w:rPr>
          <w:i/>
          <w:sz w:val="24"/>
          <w:szCs w:val="24"/>
          <w:lang w:val="de-DE"/>
        </w:rPr>
        <w:t xml:space="preserve">, </w:t>
      </w:r>
      <w:r w:rsidRPr="004D251E">
        <w:rPr>
          <w:sz w:val="24"/>
          <w:szCs w:val="24"/>
          <w:lang w:val="de-DE"/>
        </w:rPr>
        <w:t>([S.l.]: Project Gutenberg,</w:t>
      </w:r>
      <w:r w:rsidRPr="004D251E">
        <w:rPr>
          <w:spacing w:val="-1"/>
          <w:sz w:val="24"/>
          <w:szCs w:val="24"/>
          <w:lang w:val="de-DE"/>
        </w:rPr>
        <w:t xml:space="preserve"> </w:t>
      </w:r>
      <w:r w:rsidRPr="004D251E">
        <w:rPr>
          <w:sz w:val="24"/>
          <w:szCs w:val="24"/>
          <w:lang w:val="de-DE"/>
        </w:rPr>
        <w:t>2000)</w:t>
      </w:r>
    </w:p>
    <w:p w:rsidR="00C10601" w:rsidRPr="004D251E" w:rsidRDefault="00C10601" w:rsidP="004D251E">
      <w:pPr>
        <w:pStyle w:val="ListParagraph"/>
        <w:numPr>
          <w:ilvl w:val="0"/>
          <w:numId w:val="14"/>
        </w:numPr>
        <w:tabs>
          <w:tab w:val="left" w:pos="270"/>
        </w:tabs>
        <w:spacing w:line="242" w:lineRule="auto"/>
        <w:ind w:right="179"/>
        <w:rPr>
          <w:sz w:val="24"/>
          <w:szCs w:val="24"/>
          <w:lang w:val="de-DE"/>
        </w:rPr>
      </w:pPr>
      <w:r w:rsidRPr="004D251E">
        <w:rPr>
          <w:sz w:val="24"/>
          <w:szCs w:val="24"/>
          <w:lang w:val="de-DE"/>
        </w:rPr>
        <w:t xml:space="preserve">Franz Kafka, </w:t>
      </w:r>
      <w:r w:rsidRPr="004D251E">
        <w:rPr>
          <w:i/>
          <w:sz w:val="24"/>
          <w:szCs w:val="24"/>
          <w:lang w:val="de-DE"/>
        </w:rPr>
        <w:t>Der Proceß</w:t>
      </w:r>
      <w:r w:rsidRPr="004D251E">
        <w:rPr>
          <w:iCs/>
          <w:sz w:val="24"/>
          <w:szCs w:val="24"/>
          <w:lang w:val="de-DE"/>
        </w:rPr>
        <w:t>;</w:t>
      </w:r>
      <w:r w:rsidRPr="004D251E">
        <w:rPr>
          <w:i/>
          <w:sz w:val="24"/>
          <w:szCs w:val="24"/>
          <w:lang w:val="de-DE"/>
        </w:rPr>
        <w:t xml:space="preserve"> Das Schloß</w:t>
      </w:r>
      <w:r w:rsidRPr="004D251E">
        <w:rPr>
          <w:iCs/>
          <w:sz w:val="24"/>
          <w:szCs w:val="24"/>
          <w:lang w:val="de-DE"/>
        </w:rPr>
        <w:t>;</w:t>
      </w:r>
      <w:r w:rsidRPr="004D251E">
        <w:rPr>
          <w:i/>
          <w:sz w:val="24"/>
          <w:szCs w:val="24"/>
          <w:lang w:val="de-DE"/>
        </w:rPr>
        <w:t xml:space="preserve"> </w:t>
      </w:r>
      <w:r w:rsidRPr="004D251E">
        <w:rPr>
          <w:sz w:val="24"/>
          <w:szCs w:val="24"/>
          <w:lang w:val="de-DE"/>
        </w:rPr>
        <w:t>short stories, e.g. 'Das Urteil', 'Ein</w:t>
      </w:r>
      <w:r w:rsidRPr="004D251E">
        <w:rPr>
          <w:spacing w:val="-29"/>
          <w:sz w:val="24"/>
          <w:szCs w:val="24"/>
          <w:lang w:val="de-DE"/>
        </w:rPr>
        <w:t xml:space="preserve"> </w:t>
      </w:r>
      <w:r w:rsidRPr="004D251E">
        <w:rPr>
          <w:sz w:val="24"/>
          <w:szCs w:val="24"/>
          <w:lang w:val="de-DE"/>
        </w:rPr>
        <w:t xml:space="preserve">Landarzt', 'In der Strafkolonie', 'Betrachtung’ </w:t>
      </w:r>
    </w:p>
    <w:p w:rsidR="00C10601" w:rsidRPr="004D251E" w:rsidRDefault="00C10601" w:rsidP="004D251E">
      <w:pPr>
        <w:pStyle w:val="ListParagraph"/>
        <w:numPr>
          <w:ilvl w:val="0"/>
          <w:numId w:val="14"/>
        </w:numPr>
        <w:tabs>
          <w:tab w:val="left" w:pos="270"/>
        </w:tabs>
        <w:spacing w:line="271" w:lineRule="exact"/>
        <w:rPr>
          <w:i/>
          <w:sz w:val="24"/>
          <w:szCs w:val="24"/>
          <w:lang w:val="de-DE"/>
        </w:rPr>
      </w:pPr>
      <w:r w:rsidRPr="004D251E">
        <w:rPr>
          <w:sz w:val="24"/>
          <w:szCs w:val="24"/>
          <w:lang w:val="de-DE"/>
        </w:rPr>
        <w:t xml:space="preserve">Arthur Schnitzler, </w:t>
      </w:r>
      <w:r w:rsidRPr="004D251E">
        <w:rPr>
          <w:i/>
          <w:sz w:val="24"/>
          <w:szCs w:val="24"/>
          <w:lang w:val="de-DE"/>
        </w:rPr>
        <w:t>Fräulein Else</w:t>
      </w:r>
      <w:r w:rsidRPr="004D251E">
        <w:rPr>
          <w:iCs/>
          <w:sz w:val="24"/>
          <w:szCs w:val="24"/>
          <w:lang w:val="de-DE"/>
        </w:rPr>
        <w:t>;</w:t>
      </w:r>
      <w:r w:rsidRPr="004D251E">
        <w:rPr>
          <w:i/>
          <w:sz w:val="24"/>
          <w:szCs w:val="24"/>
          <w:lang w:val="de-DE"/>
        </w:rPr>
        <w:t xml:space="preserve"> Traumnovelle</w:t>
      </w:r>
    </w:p>
    <w:p w:rsidR="00C10601" w:rsidRPr="004D251E" w:rsidRDefault="00C10601" w:rsidP="004D251E">
      <w:pPr>
        <w:pStyle w:val="ListParagraph"/>
        <w:numPr>
          <w:ilvl w:val="0"/>
          <w:numId w:val="14"/>
        </w:numPr>
        <w:tabs>
          <w:tab w:val="left" w:pos="270"/>
        </w:tabs>
        <w:ind w:right="393"/>
        <w:rPr>
          <w:sz w:val="24"/>
          <w:szCs w:val="24"/>
          <w:lang w:val="de-DE"/>
        </w:rPr>
      </w:pPr>
      <w:r w:rsidRPr="004D251E">
        <w:rPr>
          <w:sz w:val="24"/>
          <w:szCs w:val="24"/>
          <w:lang w:val="de-DE"/>
        </w:rPr>
        <w:t xml:space="preserve">Thomas Mann, </w:t>
      </w:r>
      <w:r w:rsidRPr="004D251E">
        <w:rPr>
          <w:i/>
          <w:sz w:val="24"/>
          <w:szCs w:val="24"/>
          <w:lang w:val="de-DE"/>
        </w:rPr>
        <w:t>Der Zauberberg</w:t>
      </w:r>
      <w:r w:rsidRPr="004D251E">
        <w:rPr>
          <w:iCs/>
          <w:sz w:val="24"/>
          <w:szCs w:val="24"/>
          <w:lang w:val="de-DE"/>
        </w:rPr>
        <w:t>;</w:t>
      </w:r>
      <w:r w:rsidRPr="004D251E">
        <w:rPr>
          <w:i/>
          <w:sz w:val="24"/>
          <w:szCs w:val="24"/>
          <w:lang w:val="de-DE"/>
        </w:rPr>
        <w:t xml:space="preserve"> Doktor Faustus; </w:t>
      </w:r>
      <w:r w:rsidRPr="004D251E">
        <w:rPr>
          <w:sz w:val="24"/>
          <w:szCs w:val="24"/>
          <w:lang w:val="de-DE"/>
        </w:rPr>
        <w:t>short stories/novellas e.g. ‘Mario und der Zauberer’, ‘Der Tod in Venedig’</w:t>
      </w:r>
    </w:p>
    <w:p w:rsidR="00C10601" w:rsidRPr="004D251E" w:rsidRDefault="00C10601" w:rsidP="004D251E">
      <w:pPr>
        <w:pStyle w:val="ListParagraph"/>
        <w:numPr>
          <w:ilvl w:val="0"/>
          <w:numId w:val="14"/>
        </w:numPr>
        <w:tabs>
          <w:tab w:val="left" w:pos="270"/>
        </w:tabs>
        <w:rPr>
          <w:i/>
          <w:sz w:val="24"/>
          <w:szCs w:val="24"/>
        </w:rPr>
      </w:pPr>
      <w:r w:rsidRPr="004D251E">
        <w:rPr>
          <w:sz w:val="24"/>
          <w:szCs w:val="24"/>
        </w:rPr>
        <w:t xml:space="preserve">Alfred Döblin, </w:t>
      </w:r>
      <w:r w:rsidRPr="004D251E">
        <w:rPr>
          <w:i/>
          <w:sz w:val="24"/>
          <w:szCs w:val="24"/>
        </w:rPr>
        <w:t>Berlin</w:t>
      </w:r>
      <w:r w:rsidRPr="004D251E">
        <w:rPr>
          <w:i/>
          <w:spacing w:val="-1"/>
          <w:sz w:val="24"/>
          <w:szCs w:val="24"/>
        </w:rPr>
        <w:t xml:space="preserve"> </w:t>
      </w:r>
      <w:r w:rsidRPr="004D251E">
        <w:rPr>
          <w:i/>
          <w:sz w:val="24"/>
          <w:szCs w:val="24"/>
        </w:rPr>
        <w:t>Alexanderplatz</w:t>
      </w:r>
    </w:p>
    <w:p w:rsidR="00C10601" w:rsidRPr="004D251E" w:rsidRDefault="00C10601" w:rsidP="004D251E">
      <w:pPr>
        <w:tabs>
          <w:tab w:val="left" w:pos="270"/>
        </w:tabs>
        <w:ind w:left="118"/>
        <w:rPr>
          <w:i/>
          <w:sz w:val="24"/>
          <w:szCs w:val="24"/>
        </w:rPr>
      </w:pPr>
    </w:p>
    <w:p w:rsidR="00604F04" w:rsidRPr="00E05F34" w:rsidRDefault="00C10601">
      <w:pPr>
        <w:pStyle w:val="BodyText"/>
        <w:ind w:left="118"/>
      </w:pPr>
      <w:r w:rsidRPr="003B46BC">
        <w:rPr>
          <w:lang w:val="de-DE"/>
        </w:rPr>
        <w:t>Thematic</w:t>
      </w:r>
      <w:r w:rsidR="002E3BBC" w:rsidRPr="00E05F34">
        <w:t xml:space="preserve"> reading:</w:t>
      </w:r>
    </w:p>
    <w:p w:rsidR="00604F04" w:rsidRPr="00E05F34" w:rsidRDefault="00604F04">
      <w:pPr>
        <w:pStyle w:val="BodyText"/>
        <w:spacing w:before="4"/>
      </w:pPr>
    </w:p>
    <w:p w:rsidR="00C10601" w:rsidRPr="004D251E" w:rsidRDefault="00C10601" w:rsidP="00C10601">
      <w:pPr>
        <w:numPr>
          <w:ilvl w:val="0"/>
          <w:numId w:val="15"/>
        </w:numPr>
        <w:tabs>
          <w:tab w:val="left" w:pos="838"/>
          <w:tab w:val="left" w:pos="839"/>
        </w:tabs>
        <w:spacing w:before="1" w:line="275" w:lineRule="exact"/>
        <w:rPr>
          <w:sz w:val="24"/>
          <w:szCs w:val="24"/>
          <w:lang w:val="de-DE"/>
        </w:rPr>
      </w:pPr>
      <w:r w:rsidRPr="004D251E">
        <w:rPr>
          <w:sz w:val="24"/>
          <w:szCs w:val="24"/>
          <w:lang w:val="de-DE"/>
        </w:rPr>
        <w:t xml:space="preserve">Jörg Dünne &amp; Andreas Mahler (eds), </w:t>
      </w:r>
      <w:r w:rsidRPr="004D251E">
        <w:rPr>
          <w:i/>
          <w:iCs/>
          <w:sz w:val="24"/>
          <w:szCs w:val="24"/>
          <w:lang w:val="de-DE"/>
        </w:rPr>
        <w:t>Handbuch Literatur &amp; Raum</w:t>
      </w:r>
      <w:r w:rsidRPr="004D251E">
        <w:rPr>
          <w:sz w:val="24"/>
          <w:szCs w:val="24"/>
          <w:lang w:val="de-DE"/>
        </w:rPr>
        <w:t xml:space="preserve"> (Berlin: De Gruyter, 2015).</w:t>
      </w:r>
    </w:p>
    <w:p w:rsidR="00C10601" w:rsidRPr="004D251E" w:rsidRDefault="00C10601" w:rsidP="00C10601">
      <w:pPr>
        <w:numPr>
          <w:ilvl w:val="0"/>
          <w:numId w:val="15"/>
        </w:numPr>
        <w:rPr>
          <w:sz w:val="24"/>
          <w:szCs w:val="24"/>
        </w:rPr>
      </w:pPr>
      <w:r w:rsidRPr="004D251E">
        <w:rPr>
          <w:sz w:val="24"/>
          <w:szCs w:val="24"/>
        </w:rPr>
        <w:t xml:space="preserve">Michael Minden, </w:t>
      </w:r>
      <w:r w:rsidRPr="004D251E">
        <w:rPr>
          <w:i/>
          <w:sz w:val="24"/>
          <w:szCs w:val="24"/>
        </w:rPr>
        <w:t>Modern German Literature</w:t>
      </w:r>
      <w:r w:rsidRPr="004D251E">
        <w:rPr>
          <w:sz w:val="24"/>
          <w:szCs w:val="24"/>
        </w:rPr>
        <w:t xml:space="preserve"> (Cambridge: Polity, 2011), pp. 103-110.</w:t>
      </w:r>
    </w:p>
    <w:p w:rsidR="00C10601" w:rsidRPr="004D251E" w:rsidRDefault="00C10601" w:rsidP="00C10601">
      <w:pPr>
        <w:numPr>
          <w:ilvl w:val="0"/>
          <w:numId w:val="15"/>
        </w:numPr>
        <w:rPr>
          <w:sz w:val="24"/>
          <w:szCs w:val="24"/>
        </w:rPr>
      </w:pPr>
      <w:r w:rsidRPr="004D251E">
        <w:rPr>
          <w:sz w:val="24"/>
          <w:szCs w:val="24"/>
        </w:rPr>
        <w:t xml:space="preserve">Andreas Huyssen, ‘Urban Experience and the Modernist Dream of a New Language’, in </w:t>
      </w:r>
      <w:r w:rsidRPr="004D251E">
        <w:rPr>
          <w:i/>
          <w:sz w:val="24"/>
          <w:szCs w:val="24"/>
        </w:rPr>
        <w:t>A New History of German Literature</w:t>
      </w:r>
      <w:r w:rsidRPr="004D251E">
        <w:rPr>
          <w:sz w:val="24"/>
          <w:szCs w:val="24"/>
        </w:rPr>
        <w:t xml:space="preserve">, ed. by Wellbery, Ryan and others, pp. 668-72. </w:t>
      </w:r>
    </w:p>
    <w:p w:rsidR="00C10601" w:rsidRPr="004D251E" w:rsidRDefault="00C10601" w:rsidP="00C10601">
      <w:pPr>
        <w:numPr>
          <w:ilvl w:val="0"/>
          <w:numId w:val="15"/>
        </w:numPr>
        <w:tabs>
          <w:tab w:val="left" w:pos="838"/>
          <w:tab w:val="left" w:pos="839"/>
        </w:tabs>
        <w:ind w:right="990"/>
        <w:rPr>
          <w:sz w:val="24"/>
          <w:szCs w:val="24"/>
        </w:rPr>
      </w:pPr>
      <w:r w:rsidRPr="004D251E">
        <w:rPr>
          <w:sz w:val="24"/>
          <w:szCs w:val="24"/>
        </w:rPr>
        <w:t xml:space="preserve">David Midgley (ed.), </w:t>
      </w:r>
      <w:r w:rsidRPr="004D251E">
        <w:rPr>
          <w:i/>
          <w:iCs/>
          <w:sz w:val="24"/>
          <w:szCs w:val="24"/>
        </w:rPr>
        <w:t>The German Novel in the Twentieth Century: Beyond Realism</w:t>
      </w:r>
      <w:r w:rsidRPr="004D251E">
        <w:rPr>
          <w:sz w:val="24"/>
          <w:szCs w:val="24"/>
        </w:rPr>
        <w:t xml:space="preserve"> (Edinburgh: University Press, 1993).</w:t>
      </w:r>
    </w:p>
    <w:p w:rsidR="00C10601" w:rsidRPr="004D251E" w:rsidRDefault="00C10601" w:rsidP="00C10601">
      <w:pPr>
        <w:numPr>
          <w:ilvl w:val="0"/>
          <w:numId w:val="15"/>
        </w:numPr>
        <w:tabs>
          <w:tab w:val="left" w:pos="838"/>
          <w:tab w:val="left" w:pos="839"/>
        </w:tabs>
        <w:ind w:right="990"/>
        <w:rPr>
          <w:sz w:val="24"/>
          <w:szCs w:val="24"/>
        </w:rPr>
      </w:pPr>
      <w:r w:rsidRPr="004D251E">
        <w:rPr>
          <w:sz w:val="24"/>
          <w:szCs w:val="24"/>
        </w:rPr>
        <w:t xml:space="preserve">Russell Berman, </w:t>
      </w:r>
      <w:r w:rsidRPr="004D251E">
        <w:rPr>
          <w:i/>
          <w:sz w:val="24"/>
          <w:szCs w:val="24"/>
        </w:rPr>
        <w:t xml:space="preserve">The Rise of the Modern German Novel: Crisis and Charisma </w:t>
      </w:r>
      <w:r w:rsidRPr="004D251E">
        <w:rPr>
          <w:iCs/>
          <w:sz w:val="24"/>
          <w:szCs w:val="24"/>
        </w:rPr>
        <w:t>(Cambridge, MA: Harvard UP: 1986), esp. the later chapters</w:t>
      </w:r>
    </w:p>
    <w:p w:rsidR="00604F04" w:rsidRPr="004D251E" w:rsidRDefault="00604F04">
      <w:pPr>
        <w:rPr>
          <w:sz w:val="24"/>
          <w:szCs w:val="24"/>
        </w:rPr>
        <w:sectPr w:rsidR="00604F04" w:rsidRPr="004D251E">
          <w:type w:val="continuous"/>
          <w:pgSz w:w="11900" w:h="16850"/>
          <w:pgMar w:top="1180" w:right="1300" w:bottom="280" w:left="1300" w:header="720" w:footer="720" w:gutter="0"/>
          <w:cols w:space="720"/>
        </w:sectPr>
      </w:pPr>
    </w:p>
    <w:p w:rsidR="00604F04" w:rsidRPr="00E05F34" w:rsidRDefault="002E3BBC">
      <w:pPr>
        <w:pStyle w:val="Heading3"/>
        <w:numPr>
          <w:ilvl w:val="0"/>
          <w:numId w:val="6"/>
        </w:numPr>
        <w:tabs>
          <w:tab w:val="left" w:pos="388"/>
        </w:tabs>
        <w:spacing w:before="63"/>
        <w:ind w:hanging="270"/>
      </w:pPr>
      <w:r w:rsidRPr="00E05F34">
        <w:lastRenderedPageBreak/>
        <w:t>Weimar Film and Visual Culture: Fantasy and</w:t>
      </w:r>
      <w:r w:rsidRPr="00E05F34">
        <w:rPr>
          <w:spacing w:val="-4"/>
        </w:rPr>
        <w:t xml:space="preserve"> </w:t>
      </w:r>
      <w:r w:rsidRPr="00E05F34">
        <w:t>Documentary</w:t>
      </w:r>
    </w:p>
    <w:p w:rsidR="00604F04" w:rsidRPr="004D251E" w:rsidRDefault="00604F04">
      <w:pPr>
        <w:pStyle w:val="BodyText"/>
        <w:spacing w:before="9"/>
        <w:rPr>
          <w:b/>
        </w:rPr>
      </w:pPr>
    </w:p>
    <w:p w:rsidR="00604F04" w:rsidRPr="00A0691B" w:rsidRDefault="002E3BBC">
      <w:pPr>
        <w:pStyle w:val="ListParagraph"/>
        <w:numPr>
          <w:ilvl w:val="0"/>
          <w:numId w:val="5"/>
        </w:numPr>
        <w:tabs>
          <w:tab w:val="left" w:pos="266"/>
        </w:tabs>
        <w:ind w:left="265" w:hanging="148"/>
        <w:rPr>
          <w:i/>
          <w:sz w:val="24"/>
          <w:szCs w:val="24"/>
          <w:lang w:val="de-DE"/>
        </w:rPr>
      </w:pPr>
      <w:r w:rsidRPr="003B46BC">
        <w:rPr>
          <w:sz w:val="24"/>
          <w:szCs w:val="24"/>
          <w:lang w:val="de-DE"/>
        </w:rPr>
        <w:t xml:space="preserve">Wiene, </w:t>
      </w:r>
      <w:r w:rsidRPr="003B46BC">
        <w:rPr>
          <w:i/>
          <w:sz w:val="24"/>
          <w:szCs w:val="24"/>
          <w:lang w:val="de-DE"/>
        </w:rPr>
        <w:t>Das Cabinet des Dr.</w:t>
      </w:r>
      <w:r w:rsidRPr="00A0691B">
        <w:rPr>
          <w:i/>
          <w:spacing w:val="-4"/>
          <w:sz w:val="24"/>
          <w:szCs w:val="24"/>
          <w:lang w:val="de-DE"/>
        </w:rPr>
        <w:t xml:space="preserve"> </w:t>
      </w:r>
      <w:r w:rsidRPr="00A0691B">
        <w:rPr>
          <w:i/>
          <w:sz w:val="24"/>
          <w:szCs w:val="24"/>
          <w:lang w:val="de-DE"/>
        </w:rPr>
        <w:t>Caligari</w:t>
      </w:r>
    </w:p>
    <w:p w:rsidR="00604F04" w:rsidRPr="004D251E" w:rsidRDefault="002E3BBC">
      <w:pPr>
        <w:pStyle w:val="ListParagraph"/>
        <w:numPr>
          <w:ilvl w:val="0"/>
          <w:numId w:val="5"/>
        </w:numPr>
        <w:tabs>
          <w:tab w:val="left" w:pos="270"/>
        </w:tabs>
        <w:ind w:left="269" w:hanging="152"/>
        <w:rPr>
          <w:i/>
          <w:sz w:val="24"/>
          <w:szCs w:val="24"/>
        </w:rPr>
      </w:pPr>
      <w:r w:rsidRPr="00A0691B">
        <w:rPr>
          <w:sz w:val="24"/>
          <w:szCs w:val="24"/>
        </w:rPr>
        <w:t xml:space="preserve">Murnau, </w:t>
      </w:r>
      <w:r w:rsidRPr="004D251E">
        <w:rPr>
          <w:i/>
          <w:sz w:val="24"/>
          <w:szCs w:val="24"/>
        </w:rPr>
        <w:t>Nosferatu; Der letzte</w:t>
      </w:r>
      <w:r w:rsidRPr="004D251E">
        <w:rPr>
          <w:i/>
          <w:spacing w:val="-11"/>
          <w:sz w:val="24"/>
          <w:szCs w:val="24"/>
        </w:rPr>
        <w:t xml:space="preserve"> </w:t>
      </w:r>
      <w:r w:rsidRPr="004D251E">
        <w:rPr>
          <w:i/>
          <w:sz w:val="24"/>
          <w:szCs w:val="24"/>
        </w:rPr>
        <w:t>Mann</w:t>
      </w:r>
    </w:p>
    <w:p w:rsidR="00604F04" w:rsidRPr="004D251E" w:rsidRDefault="002E3BBC">
      <w:pPr>
        <w:pStyle w:val="ListParagraph"/>
        <w:numPr>
          <w:ilvl w:val="0"/>
          <w:numId w:val="5"/>
        </w:numPr>
        <w:tabs>
          <w:tab w:val="left" w:pos="270"/>
        </w:tabs>
        <w:ind w:left="269" w:hanging="152"/>
        <w:rPr>
          <w:sz w:val="24"/>
          <w:szCs w:val="24"/>
          <w:lang w:val="de-DE"/>
        </w:rPr>
      </w:pPr>
      <w:r w:rsidRPr="004D251E">
        <w:rPr>
          <w:sz w:val="24"/>
          <w:szCs w:val="24"/>
          <w:lang w:val="de-DE"/>
        </w:rPr>
        <w:t xml:space="preserve">Moholy-Nagy, </w:t>
      </w:r>
      <w:r w:rsidRPr="004D251E">
        <w:rPr>
          <w:i/>
          <w:sz w:val="24"/>
          <w:szCs w:val="24"/>
          <w:lang w:val="de-DE"/>
        </w:rPr>
        <w:t>Dynamik der Großstadt</w:t>
      </w:r>
      <w:r w:rsidRPr="004D251E">
        <w:rPr>
          <w:i/>
          <w:spacing w:val="2"/>
          <w:sz w:val="24"/>
          <w:szCs w:val="24"/>
          <w:lang w:val="de-DE"/>
        </w:rPr>
        <w:t xml:space="preserve"> </w:t>
      </w:r>
      <w:r w:rsidRPr="004D251E">
        <w:rPr>
          <w:sz w:val="24"/>
          <w:szCs w:val="24"/>
          <w:lang w:val="de-DE"/>
        </w:rPr>
        <w:t>(text)</w:t>
      </w:r>
    </w:p>
    <w:p w:rsidR="00604F04" w:rsidRPr="004D251E" w:rsidRDefault="002E3BBC">
      <w:pPr>
        <w:pStyle w:val="ListParagraph"/>
        <w:numPr>
          <w:ilvl w:val="0"/>
          <w:numId w:val="5"/>
        </w:numPr>
        <w:tabs>
          <w:tab w:val="left" w:pos="270"/>
        </w:tabs>
        <w:ind w:left="269" w:hanging="152"/>
        <w:rPr>
          <w:i/>
          <w:sz w:val="24"/>
          <w:szCs w:val="24"/>
          <w:lang w:val="de-DE"/>
        </w:rPr>
      </w:pPr>
      <w:r w:rsidRPr="004D251E">
        <w:rPr>
          <w:sz w:val="24"/>
          <w:szCs w:val="24"/>
          <w:lang w:val="de-DE"/>
        </w:rPr>
        <w:t xml:space="preserve">Ruttmann, </w:t>
      </w:r>
      <w:r w:rsidRPr="004D251E">
        <w:rPr>
          <w:i/>
          <w:sz w:val="24"/>
          <w:szCs w:val="24"/>
          <w:lang w:val="de-DE"/>
        </w:rPr>
        <w:t>Berlin: Die Sinfonie der Großstadt</w:t>
      </w:r>
      <w:r w:rsidRPr="004D251E">
        <w:rPr>
          <w:sz w:val="24"/>
          <w:szCs w:val="24"/>
          <w:lang w:val="de-DE"/>
        </w:rPr>
        <w:t xml:space="preserve">; </w:t>
      </w:r>
      <w:r w:rsidRPr="004D251E">
        <w:rPr>
          <w:i/>
          <w:sz w:val="24"/>
          <w:szCs w:val="24"/>
          <w:lang w:val="de-DE"/>
        </w:rPr>
        <w:t>Opus</w:t>
      </w:r>
      <w:r w:rsidRPr="004D251E">
        <w:rPr>
          <w:i/>
          <w:spacing w:val="-2"/>
          <w:sz w:val="24"/>
          <w:szCs w:val="24"/>
          <w:lang w:val="de-DE"/>
        </w:rPr>
        <w:t xml:space="preserve"> </w:t>
      </w:r>
      <w:r w:rsidRPr="004D251E">
        <w:rPr>
          <w:i/>
          <w:sz w:val="24"/>
          <w:szCs w:val="24"/>
          <w:lang w:val="de-DE"/>
        </w:rPr>
        <w:t>1</w:t>
      </w:r>
    </w:p>
    <w:p w:rsidR="00604F04" w:rsidRPr="004D251E" w:rsidRDefault="002E3BBC">
      <w:pPr>
        <w:pStyle w:val="ListParagraph"/>
        <w:numPr>
          <w:ilvl w:val="0"/>
          <w:numId w:val="5"/>
        </w:numPr>
        <w:tabs>
          <w:tab w:val="left" w:pos="270"/>
        </w:tabs>
        <w:ind w:left="269" w:hanging="152"/>
        <w:rPr>
          <w:i/>
          <w:sz w:val="24"/>
          <w:szCs w:val="24"/>
        </w:rPr>
      </w:pPr>
      <w:r w:rsidRPr="004D251E">
        <w:rPr>
          <w:sz w:val="24"/>
          <w:szCs w:val="24"/>
        </w:rPr>
        <w:t xml:space="preserve">Pabst, </w:t>
      </w:r>
      <w:r w:rsidRPr="004D251E">
        <w:rPr>
          <w:i/>
          <w:sz w:val="24"/>
          <w:szCs w:val="24"/>
        </w:rPr>
        <w:t>Die Büchse der</w:t>
      </w:r>
      <w:r w:rsidRPr="004D251E">
        <w:rPr>
          <w:i/>
          <w:spacing w:val="-2"/>
          <w:sz w:val="24"/>
          <w:szCs w:val="24"/>
        </w:rPr>
        <w:t xml:space="preserve"> </w:t>
      </w:r>
      <w:r w:rsidRPr="004D251E">
        <w:rPr>
          <w:i/>
          <w:sz w:val="24"/>
          <w:szCs w:val="24"/>
        </w:rPr>
        <w:t>Pandora</w:t>
      </w:r>
    </w:p>
    <w:p w:rsidR="00604F04" w:rsidRPr="004D251E" w:rsidRDefault="002E3BBC">
      <w:pPr>
        <w:pStyle w:val="ListParagraph"/>
        <w:numPr>
          <w:ilvl w:val="0"/>
          <w:numId w:val="5"/>
        </w:numPr>
        <w:tabs>
          <w:tab w:val="left" w:pos="270"/>
        </w:tabs>
        <w:ind w:left="269" w:hanging="152"/>
        <w:rPr>
          <w:i/>
          <w:sz w:val="24"/>
          <w:szCs w:val="24"/>
        </w:rPr>
      </w:pPr>
      <w:r w:rsidRPr="004D251E">
        <w:rPr>
          <w:sz w:val="24"/>
          <w:szCs w:val="24"/>
        </w:rPr>
        <w:t xml:space="preserve">Siodmak, </w:t>
      </w:r>
      <w:r w:rsidRPr="004D251E">
        <w:rPr>
          <w:i/>
          <w:sz w:val="24"/>
          <w:szCs w:val="24"/>
        </w:rPr>
        <w:t>Menschen am</w:t>
      </w:r>
      <w:r w:rsidRPr="004D251E">
        <w:rPr>
          <w:i/>
          <w:spacing w:val="-9"/>
          <w:sz w:val="24"/>
          <w:szCs w:val="24"/>
        </w:rPr>
        <w:t xml:space="preserve"> </w:t>
      </w:r>
      <w:r w:rsidRPr="004D251E">
        <w:rPr>
          <w:i/>
          <w:sz w:val="24"/>
          <w:szCs w:val="24"/>
        </w:rPr>
        <w:t>Sonntag</w:t>
      </w:r>
    </w:p>
    <w:p w:rsidR="00604F04" w:rsidRPr="004D251E" w:rsidRDefault="002E3BBC">
      <w:pPr>
        <w:pStyle w:val="ListParagraph"/>
        <w:numPr>
          <w:ilvl w:val="0"/>
          <w:numId w:val="5"/>
        </w:numPr>
        <w:tabs>
          <w:tab w:val="left" w:pos="270"/>
        </w:tabs>
        <w:spacing w:before="3" w:line="237" w:lineRule="auto"/>
        <w:ind w:right="954" w:firstLine="0"/>
        <w:rPr>
          <w:i/>
          <w:sz w:val="24"/>
          <w:szCs w:val="24"/>
          <w:lang w:val="de-DE"/>
        </w:rPr>
      </w:pPr>
      <w:r w:rsidRPr="004D251E">
        <w:rPr>
          <w:sz w:val="24"/>
          <w:szCs w:val="24"/>
          <w:lang w:val="de-DE"/>
        </w:rPr>
        <w:t xml:space="preserve">Lang, </w:t>
      </w:r>
      <w:r w:rsidRPr="004D251E">
        <w:rPr>
          <w:i/>
          <w:sz w:val="24"/>
          <w:szCs w:val="24"/>
          <w:lang w:val="de-DE"/>
        </w:rPr>
        <w:t>Metropolis</w:t>
      </w:r>
      <w:r w:rsidRPr="004D251E">
        <w:rPr>
          <w:sz w:val="24"/>
          <w:szCs w:val="24"/>
          <w:lang w:val="de-DE"/>
        </w:rPr>
        <w:t xml:space="preserve">; </w:t>
      </w:r>
      <w:r w:rsidRPr="004D251E">
        <w:rPr>
          <w:i/>
          <w:sz w:val="24"/>
          <w:szCs w:val="24"/>
          <w:lang w:val="de-DE"/>
        </w:rPr>
        <w:t>M. Eine Stadt sucht einen Mörder</w:t>
      </w:r>
      <w:r w:rsidRPr="004D251E">
        <w:rPr>
          <w:sz w:val="24"/>
          <w:szCs w:val="24"/>
          <w:lang w:val="de-DE"/>
        </w:rPr>
        <w:t xml:space="preserve">; </w:t>
      </w:r>
      <w:r w:rsidRPr="004D251E">
        <w:rPr>
          <w:i/>
          <w:sz w:val="24"/>
          <w:szCs w:val="24"/>
          <w:lang w:val="de-DE"/>
        </w:rPr>
        <w:t>Das Testament des Dr. Mabuse</w:t>
      </w:r>
    </w:p>
    <w:p w:rsidR="00604F04" w:rsidRPr="004D251E" w:rsidRDefault="002E3BBC">
      <w:pPr>
        <w:pStyle w:val="ListParagraph"/>
        <w:numPr>
          <w:ilvl w:val="0"/>
          <w:numId w:val="5"/>
        </w:numPr>
        <w:tabs>
          <w:tab w:val="left" w:pos="270"/>
        </w:tabs>
        <w:ind w:left="269" w:hanging="152"/>
        <w:rPr>
          <w:i/>
          <w:sz w:val="24"/>
          <w:szCs w:val="24"/>
        </w:rPr>
      </w:pPr>
      <w:r w:rsidRPr="004D251E">
        <w:rPr>
          <w:sz w:val="24"/>
          <w:szCs w:val="24"/>
        </w:rPr>
        <w:t xml:space="preserve">Sagan, </w:t>
      </w:r>
      <w:r w:rsidRPr="004D251E">
        <w:rPr>
          <w:i/>
          <w:sz w:val="24"/>
          <w:szCs w:val="24"/>
        </w:rPr>
        <w:t>Mädchen in</w:t>
      </w:r>
      <w:r w:rsidRPr="004D251E">
        <w:rPr>
          <w:i/>
          <w:spacing w:val="-4"/>
          <w:sz w:val="24"/>
          <w:szCs w:val="24"/>
        </w:rPr>
        <w:t xml:space="preserve"> </w:t>
      </w:r>
      <w:r w:rsidRPr="004D251E">
        <w:rPr>
          <w:i/>
          <w:sz w:val="24"/>
          <w:szCs w:val="24"/>
        </w:rPr>
        <w:t>Uniform</w:t>
      </w:r>
    </w:p>
    <w:p w:rsidR="00604F04" w:rsidRPr="004D251E" w:rsidRDefault="00604F04">
      <w:pPr>
        <w:pStyle w:val="BodyText"/>
        <w:rPr>
          <w:i/>
        </w:rPr>
      </w:pPr>
    </w:p>
    <w:p w:rsidR="00604F04" w:rsidRPr="004D251E" w:rsidRDefault="00604F04">
      <w:pPr>
        <w:pStyle w:val="BodyText"/>
        <w:spacing w:before="3"/>
        <w:rPr>
          <w:i/>
        </w:rPr>
      </w:pPr>
    </w:p>
    <w:p w:rsidR="00604F04" w:rsidRPr="003B46BC" w:rsidRDefault="002E3BBC">
      <w:pPr>
        <w:pStyle w:val="BodyText"/>
        <w:ind w:left="118"/>
      </w:pPr>
      <w:r w:rsidRPr="003B46BC">
        <w:t>Background reading:</w:t>
      </w:r>
    </w:p>
    <w:p w:rsidR="00604F04" w:rsidRPr="004D251E" w:rsidRDefault="00604F04">
      <w:pPr>
        <w:pStyle w:val="BodyText"/>
        <w:spacing w:before="9"/>
      </w:pPr>
    </w:p>
    <w:p w:rsidR="00604F04" w:rsidRPr="004D251E" w:rsidRDefault="002E3BBC">
      <w:pPr>
        <w:pStyle w:val="ListParagraph"/>
        <w:numPr>
          <w:ilvl w:val="0"/>
          <w:numId w:val="5"/>
        </w:numPr>
        <w:tabs>
          <w:tab w:val="left" w:pos="270"/>
        </w:tabs>
        <w:spacing w:before="1"/>
        <w:ind w:left="269" w:hanging="152"/>
        <w:rPr>
          <w:sz w:val="24"/>
          <w:szCs w:val="24"/>
        </w:rPr>
      </w:pPr>
      <w:r w:rsidRPr="003B46BC">
        <w:rPr>
          <w:sz w:val="24"/>
          <w:szCs w:val="24"/>
        </w:rPr>
        <w:t>Thomas Elsaesser,</w:t>
      </w:r>
      <w:r w:rsidRPr="003B46BC">
        <w:rPr>
          <w:color w:val="0000FF"/>
          <w:sz w:val="24"/>
          <w:szCs w:val="24"/>
        </w:rPr>
        <w:t xml:space="preserve"> </w:t>
      </w:r>
      <w:r w:rsidRPr="00A0691B">
        <w:rPr>
          <w:i/>
          <w:color w:val="0000FF"/>
          <w:sz w:val="24"/>
          <w:szCs w:val="24"/>
          <w:u w:val="single" w:color="0000FF"/>
        </w:rPr>
        <w:t>Weimar cinema and after</w:t>
      </w:r>
      <w:r w:rsidRPr="00A0691B">
        <w:rPr>
          <w:i/>
          <w:color w:val="0000FF"/>
          <w:sz w:val="24"/>
          <w:szCs w:val="24"/>
        </w:rPr>
        <w:t xml:space="preserve"> </w:t>
      </w:r>
      <w:r w:rsidRPr="00A0691B">
        <w:rPr>
          <w:sz w:val="24"/>
          <w:szCs w:val="24"/>
        </w:rPr>
        <w:t>(Hoboken: Routledge Ltd,</w:t>
      </w:r>
      <w:r w:rsidRPr="00A0691B">
        <w:rPr>
          <w:spacing w:val="-14"/>
          <w:sz w:val="24"/>
          <w:szCs w:val="24"/>
        </w:rPr>
        <w:t xml:space="preserve"> </w:t>
      </w:r>
      <w:r w:rsidRPr="004D251E">
        <w:rPr>
          <w:sz w:val="24"/>
          <w:szCs w:val="24"/>
        </w:rPr>
        <w:t>2013)</w:t>
      </w:r>
    </w:p>
    <w:p w:rsidR="00604F04" w:rsidRPr="004D251E" w:rsidRDefault="002E3BBC">
      <w:pPr>
        <w:pStyle w:val="ListParagraph"/>
        <w:numPr>
          <w:ilvl w:val="0"/>
          <w:numId w:val="5"/>
        </w:numPr>
        <w:tabs>
          <w:tab w:val="left" w:pos="270"/>
        </w:tabs>
        <w:ind w:left="269" w:hanging="152"/>
        <w:rPr>
          <w:sz w:val="24"/>
          <w:szCs w:val="24"/>
        </w:rPr>
      </w:pPr>
      <w:r w:rsidRPr="004D251E">
        <w:rPr>
          <w:sz w:val="24"/>
          <w:szCs w:val="24"/>
        </w:rPr>
        <w:t xml:space="preserve">Anton Kaes, </w:t>
      </w:r>
      <w:r w:rsidRPr="004D251E">
        <w:rPr>
          <w:i/>
          <w:sz w:val="24"/>
          <w:szCs w:val="24"/>
        </w:rPr>
        <w:t>Shell Shock Cinema: Weimar Culture and the Wounds of War</w:t>
      </w:r>
      <w:r w:rsidRPr="004D251E">
        <w:rPr>
          <w:i/>
          <w:spacing w:val="-18"/>
          <w:sz w:val="24"/>
          <w:szCs w:val="24"/>
        </w:rPr>
        <w:t xml:space="preserve"> </w:t>
      </w:r>
      <w:r w:rsidRPr="004D251E">
        <w:rPr>
          <w:sz w:val="24"/>
          <w:szCs w:val="24"/>
        </w:rPr>
        <w:t>(2010)</w:t>
      </w:r>
    </w:p>
    <w:p w:rsidR="00604F04" w:rsidRPr="004D251E" w:rsidRDefault="002E3BBC">
      <w:pPr>
        <w:pStyle w:val="ListParagraph"/>
        <w:numPr>
          <w:ilvl w:val="0"/>
          <w:numId w:val="5"/>
        </w:numPr>
        <w:tabs>
          <w:tab w:val="left" w:pos="270"/>
        </w:tabs>
        <w:ind w:right="999" w:firstLine="0"/>
        <w:rPr>
          <w:sz w:val="24"/>
          <w:szCs w:val="24"/>
        </w:rPr>
      </w:pPr>
      <w:r w:rsidRPr="004D251E">
        <w:rPr>
          <w:sz w:val="24"/>
          <w:szCs w:val="24"/>
        </w:rPr>
        <w:t xml:space="preserve">Patrice Petro, </w:t>
      </w:r>
      <w:r w:rsidRPr="004D251E">
        <w:rPr>
          <w:i/>
          <w:sz w:val="24"/>
          <w:szCs w:val="24"/>
        </w:rPr>
        <w:t>Joyless Streets: Women and Melodramatic Representation</w:t>
      </w:r>
      <w:r w:rsidRPr="004D251E">
        <w:rPr>
          <w:i/>
          <w:spacing w:val="-23"/>
          <w:sz w:val="24"/>
          <w:szCs w:val="24"/>
        </w:rPr>
        <w:t xml:space="preserve"> </w:t>
      </w:r>
      <w:r w:rsidRPr="004D251E">
        <w:rPr>
          <w:i/>
          <w:sz w:val="24"/>
          <w:szCs w:val="24"/>
        </w:rPr>
        <w:t xml:space="preserve">in Weimar Germany </w:t>
      </w:r>
      <w:r w:rsidRPr="004D251E">
        <w:rPr>
          <w:sz w:val="24"/>
          <w:szCs w:val="24"/>
        </w:rPr>
        <w:t>(1989)</w:t>
      </w:r>
    </w:p>
    <w:p w:rsidR="00604F04" w:rsidRPr="004D251E" w:rsidRDefault="002E3BBC">
      <w:pPr>
        <w:pStyle w:val="ListParagraph"/>
        <w:numPr>
          <w:ilvl w:val="0"/>
          <w:numId w:val="5"/>
        </w:numPr>
        <w:tabs>
          <w:tab w:val="left" w:pos="270"/>
        </w:tabs>
        <w:ind w:left="269" w:hanging="152"/>
        <w:rPr>
          <w:sz w:val="24"/>
          <w:szCs w:val="24"/>
        </w:rPr>
      </w:pPr>
      <w:r w:rsidRPr="004D251E">
        <w:rPr>
          <w:sz w:val="24"/>
          <w:szCs w:val="24"/>
        </w:rPr>
        <w:t xml:space="preserve">Janet Ward, </w:t>
      </w:r>
      <w:r w:rsidRPr="004D251E">
        <w:rPr>
          <w:i/>
          <w:sz w:val="24"/>
          <w:szCs w:val="24"/>
        </w:rPr>
        <w:t>Weimar Surfaces: Urban Visual Culture in 1920s Germany</w:t>
      </w:r>
      <w:r w:rsidRPr="004D251E">
        <w:rPr>
          <w:i/>
          <w:spacing w:val="-14"/>
          <w:sz w:val="24"/>
          <w:szCs w:val="24"/>
        </w:rPr>
        <w:t xml:space="preserve"> </w:t>
      </w:r>
      <w:r w:rsidRPr="004D251E">
        <w:rPr>
          <w:sz w:val="24"/>
          <w:szCs w:val="24"/>
        </w:rPr>
        <w:t>(2001)</w:t>
      </w:r>
    </w:p>
    <w:p w:rsidR="00604F04" w:rsidRPr="004D251E" w:rsidRDefault="00604F04">
      <w:pPr>
        <w:pStyle w:val="BodyText"/>
      </w:pPr>
    </w:p>
    <w:p w:rsidR="00604F04" w:rsidRPr="004D251E" w:rsidRDefault="00604F04">
      <w:pPr>
        <w:pStyle w:val="BodyText"/>
      </w:pPr>
    </w:p>
    <w:p w:rsidR="00604F04" w:rsidRPr="00E05F34" w:rsidRDefault="002E3BBC">
      <w:pPr>
        <w:pStyle w:val="Heading3"/>
        <w:numPr>
          <w:ilvl w:val="0"/>
          <w:numId w:val="6"/>
        </w:numPr>
        <w:tabs>
          <w:tab w:val="left" w:pos="388"/>
        </w:tabs>
        <w:spacing w:before="191"/>
        <w:ind w:hanging="270"/>
      </w:pPr>
      <w:r w:rsidRPr="003B46BC">
        <w:t>Poetry: Forms and</w:t>
      </w:r>
      <w:r w:rsidRPr="003B46BC">
        <w:rPr>
          <w:spacing w:val="1"/>
        </w:rPr>
        <w:t xml:space="preserve"> </w:t>
      </w:r>
      <w:r w:rsidRPr="00E05F34">
        <w:t>Functions</w:t>
      </w:r>
    </w:p>
    <w:p w:rsidR="00604F04" w:rsidRPr="00E05F34" w:rsidRDefault="00604F04">
      <w:pPr>
        <w:pStyle w:val="BodyText"/>
        <w:spacing w:before="3"/>
        <w:rPr>
          <w:b/>
        </w:rPr>
      </w:pPr>
    </w:p>
    <w:p w:rsidR="00604F04" w:rsidRPr="004D251E" w:rsidRDefault="002E3BBC">
      <w:pPr>
        <w:pStyle w:val="ListParagraph"/>
        <w:numPr>
          <w:ilvl w:val="0"/>
          <w:numId w:val="5"/>
        </w:numPr>
        <w:tabs>
          <w:tab w:val="left" w:pos="270"/>
        </w:tabs>
        <w:ind w:left="269" w:hanging="152"/>
        <w:rPr>
          <w:sz w:val="24"/>
          <w:szCs w:val="24"/>
          <w:lang w:val="de-DE"/>
        </w:rPr>
      </w:pPr>
      <w:r w:rsidRPr="00A0691B">
        <w:rPr>
          <w:sz w:val="24"/>
          <w:szCs w:val="24"/>
          <w:lang w:val="de-DE"/>
        </w:rPr>
        <w:t xml:space="preserve">S. Vietta (ed), </w:t>
      </w:r>
      <w:r w:rsidRPr="00A0691B">
        <w:rPr>
          <w:i/>
          <w:sz w:val="24"/>
          <w:szCs w:val="24"/>
          <w:lang w:val="de-DE"/>
        </w:rPr>
        <w:t>Lyrik des Expressionismus</w:t>
      </w:r>
      <w:r w:rsidRPr="00A0691B">
        <w:rPr>
          <w:i/>
          <w:spacing w:val="1"/>
          <w:sz w:val="24"/>
          <w:szCs w:val="24"/>
          <w:lang w:val="de-DE"/>
        </w:rPr>
        <w:t xml:space="preserve"> </w:t>
      </w:r>
      <w:r w:rsidRPr="00A0691B">
        <w:rPr>
          <w:sz w:val="24"/>
          <w:szCs w:val="24"/>
          <w:lang w:val="de-DE"/>
        </w:rPr>
        <w:t>(1985)</w:t>
      </w:r>
    </w:p>
    <w:p w:rsidR="00604F04" w:rsidRPr="003B46BC" w:rsidRDefault="002E3BBC">
      <w:pPr>
        <w:pStyle w:val="ListParagraph"/>
        <w:numPr>
          <w:ilvl w:val="0"/>
          <w:numId w:val="5"/>
        </w:numPr>
        <w:tabs>
          <w:tab w:val="left" w:pos="270"/>
        </w:tabs>
        <w:ind w:left="269" w:hanging="152"/>
        <w:rPr>
          <w:i/>
          <w:sz w:val="24"/>
          <w:szCs w:val="24"/>
        </w:rPr>
      </w:pPr>
      <w:r w:rsidRPr="004D251E">
        <w:rPr>
          <w:sz w:val="24"/>
          <w:szCs w:val="24"/>
        </w:rPr>
        <w:t>Rainer Maria Rilke,</w:t>
      </w:r>
      <w:r w:rsidRPr="004D251E">
        <w:rPr>
          <w:color w:val="0000FF"/>
          <w:sz w:val="24"/>
          <w:szCs w:val="24"/>
        </w:rPr>
        <w:t xml:space="preserve"> </w:t>
      </w:r>
      <w:hyperlink r:id="rId8">
        <w:r w:rsidRPr="004D251E">
          <w:rPr>
            <w:i/>
            <w:color w:val="0000FF"/>
            <w:sz w:val="24"/>
            <w:szCs w:val="24"/>
            <w:u w:val="single" w:color="0000FF"/>
          </w:rPr>
          <w:t>Duineser</w:t>
        </w:r>
        <w:r w:rsidRPr="004D251E">
          <w:rPr>
            <w:i/>
            <w:color w:val="0000FF"/>
            <w:spacing w:val="-2"/>
            <w:sz w:val="24"/>
            <w:szCs w:val="24"/>
            <w:u w:val="single" w:color="0000FF"/>
          </w:rPr>
          <w:t xml:space="preserve"> </w:t>
        </w:r>
        <w:r w:rsidRPr="004D251E">
          <w:rPr>
            <w:i/>
            <w:color w:val="0000FF"/>
            <w:sz w:val="24"/>
            <w:szCs w:val="24"/>
            <w:u w:val="single" w:color="0000FF"/>
          </w:rPr>
          <w:t>Elegien</w:t>
        </w:r>
      </w:hyperlink>
    </w:p>
    <w:p w:rsidR="00604F04" w:rsidRPr="004D251E" w:rsidRDefault="002E3BBC">
      <w:pPr>
        <w:pStyle w:val="ListParagraph"/>
        <w:numPr>
          <w:ilvl w:val="0"/>
          <w:numId w:val="5"/>
        </w:numPr>
        <w:tabs>
          <w:tab w:val="left" w:pos="270"/>
        </w:tabs>
        <w:spacing w:line="275" w:lineRule="exact"/>
        <w:ind w:left="269" w:hanging="152"/>
        <w:rPr>
          <w:sz w:val="24"/>
          <w:szCs w:val="24"/>
        </w:rPr>
      </w:pPr>
      <w:r w:rsidRPr="00A0691B">
        <w:rPr>
          <w:sz w:val="24"/>
          <w:szCs w:val="24"/>
        </w:rPr>
        <w:t xml:space="preserve">Gottfried Benn, </w:t>
      </w:r>
      <w:r w:rsidRPr="00A0691B">
        <w:rPr>
          <w:i/>
          <w:sz w:val="24"/>
          <w:szCs w:val="24"/>
        </w:rPr>
        <w:t xml:space="preserve">Poems </w:t>
      </w:r>
      <w:r w:rsidRPr="00A0691B">
        <w:rPr>
          <w:sz w:val="24"/>
          <w:szCs w:val="24"/>
        </w:rPr>
        <w:t xml:space="preserve">(e.g. the selection edited by F. </w:t>
      </w:r>
      <w:r w:rsidRPr="00A0691B">
        <w:rPr>
          <w:spacing w:val="4"/>
          <w:sz w:val="24"/>
          <w:szCs w:val="24"/>
        </w:rPr>
        <w:t>W.</w:t>
      </w:r>
      <w:r w:rsidRPr="004D251E">
        <w:rPr>
          <w:spacing w:val="-31"/>
          <w:sz w:val="24"/>
          <w:szCs w:val="24"/>
        </w:rPr>
        <w:t xml:space="preserve"> </w:t>
      </w:r>
      <w:r w:rsidRPr="004D251E">
        <w:rPr>
          <w:sz w:val="24"/>
          <w:szCs w:val="24"/>
        </w:rPr>
        <w:t>Wodtke)</w:t>
      </w:r>
    </w:p>
    <w:p w:rsidR="00604F04" w:rsidRPr="004D251E" w:rsidRDefault="002E3BBC">
      <w:pPr>
        <w:pStyle w:val="ListParagraph"/>
        <w:numPr>
          <w:ilvl w:val="0"/>
          <w:numId w:val="5"/>
        </w:numPr>
        <w:tabs>
          <w:tab w:val="left" w:pos="270"/>
        </w:tabs>
        <w:spacing w:line="275" w:lineRule="exact"/>
        <w:ind w:left="269" w:hanging="152"/>
        <w:rPr>
          <w:i/>
          <w:sz w:val="24"/>
          <w:szCs w:val="24"/>
          <w:lang w:val="de-DE"/>
        </w:rPr>
      </w:pPr>
      <w:r w:rsidRPr="004D251E">
        <w:rPr>
          <w:sz w:val="24"/>
          <w:szCs w:val="24"/>
          <w:lang w:val="de-DE"/>
        </w:rPr>
        <w:t xml:space="preserve">Bertolt Brecht, </w:t>
      </w:r>
      <w:r w:rsidRPr="004D251E">
        <w:rPr>
          <w:i/>
          <w:sz w:val="24"/>
          <w:szCs w:val="24"/>
          <w:lang w:val="de-DE"/>
        </w:rPr>
        <w:t>Bertolt Brechts Hauspostille; Svendborger</w:t>
      </w:r>
      <w:r w:rsidRPr="004D251E">
        <w:rPr>
          <w:i/>
          <w:spacing w:val="-25"/>
          <w:sz w:val="24"/>
          <w:szCs w:val="24"/>
          <w:lang w:val="de-DE"/>
        </w:rPr>
        <w:t xml:space="preserve"> </w:t>
      </w:r>
      <w:r w:rsidRPr="004D251E">
        <w:rPr>
          <w:i/>
          <w:sz w:val="24"/>
          <w:szCs w:val="24"/>
          <w:lang w:val="de-DE"/>
        </w:rPr>
        <w:t>Gedichte</w:t>
      </w:r>
    </w:p>
    <w:p w:rsidR="00604F04" w:rsidRPr="004D251E" w:rsidRDefault="002E3BBC">
      <w:pPr>
        <w:pStyle w:val="ListParagraph"/>
        <w:numPr>
          <w:ilvl w:val="0"/>
          <w:numId w:val="5"/>
        </w:numPr>
        <w:tabs>
          <w:tab w:val="left" w:pos="270"/>
        </w:tabs>
        <w:ind w:left="269" w:hanging="152"/>
        <w:rPr>
          <w:i/>
          <w:sz w:val="24"/>
          <w:szCs w:val="24"/>
        </w:rPr>
      </w:pPr>
      <w:r w:rsidRPr="004D251E">
        <w:rPr>
          <w:sz w:val="24"/>
          <w:szCs w:val="24"/>
        </w:rPr>
        <w:t xml:space="preserve">Paul Celan, </w:t>
      </w:r>
      <w:r w:rsidRPr="004D251E">
        <w:rPr>
          <w:i/>
          <w:sz w:val="24"/>
          <w:szCs w:val="24"/>
        </w:rPr>
        <w:t>Mohn und</w:t>
      </w:r>
      <w:r w:rsidRPr="004D251E">
        <w:rPr>
          <w:i/>
          <w:spacing w:val="-2"/>
          <w:sz w:val="24"/>
          <w:szCs w:val="24"/>
        </w:rPr>
        <w:t xml:space="preserve"> </w:t>
      </w:r>
      <w:r w:rsidRPr="004D251E">
        <w:rPr>
          <w:i/>
          <w:sz w:val="24"/>
          <w:szCs w:val="24"/>
        </w:rPr>
        <w:t>Gedächtnis</w:t>
      </w:r>
    </w:p>
    <w:p w:rsidR="00604F04" w:rsidRPr="004D251E" w:rsidRDefault="002E3BBC">
      <w:pPr>
        <w:pStyle w:val="ListParagraph"/>
        <w:numPr>
          <w:ilvl w:val="0"/>
          <w:numId w:val="5"/>
        </w:numPr>
        <w:tabs>
          <w:tab w:val="left" w:pos="270"/>
        </w:tabs>
        <w:ind w:left="269" w:hanging="152"/>
        <w:rPr>
          <w:i/>
          <w:sz w:val="24"/>
          <w:szCs w:val="24"/>
          <w:lang w:val="de-DE"/>
        </w:rPr>
      </w:pPr>
      <w:r w:rsidRPr="004D251E">
        <w:rPr>
          <w:sz w:val="24"/>
          <w:szCs w:val="24"/>
          <w:lang w:val="de-DE"/>
        </w:rPr>
        <w:t xml:space="preserve">Ingeborg Bachmann, </w:t>
      </w:r>
      <w:r w:rsidRPr="004D251E">
        <w:rPr>
          <w:i/>
          <w:sz w:val="24"/>
          <w:szCs w:val="24"/>
          <w:lang w:val="de-DE"/>
        </w:rPr>
        <w:t>Anrufung des großen</w:t>
      </w:r>
      <w:r w:rsidRPr="004D251E">
        <w:rPr>
          <w:i/>
          <w:spacing w:val="-11"/>
          <w:sz w:val="24"/>
          <w:szCs w:val="24"/>
          <w:lang w:val="de-DE"/>
        </w:rPr>
        <w:t xml:space="preserve"> </w:t>
      </w:r>
      <w:r w:rsidRPr="004D251E">
        <w:rPr>
          <w:i/>
          <w:sz w:val="24"/>
          <w:szCs w:val="24"/>
          <w:lang w:val="de-DE"/>
        </w:rPr>
        <w:t>Bären</w:t>
      </w:r>
    </w:p>
    <w:p w:rsidR="00604F04" w:rsidRPr="004D251E" w:rsidRDefault="002E3BBC">
      <w:pPr>
        <w:pStyle w:val="ListParagraph"/>
        <w:numPr>
          <w:ilvl w:val="0"/>
          <w:numId w:val="5"/>
        </w:numPr>
        <w:tabs>
          <w:tab w:val="left" w:pos="270"/>
        </w:tabs>
        <w:ind w:left="269" w:hanging="152"/>
        <w:rPr>
          <w:i/>
          <w:sz w:val="24"/>
          <w:szCs w:val="24"/>
        </w:rPr>
      </w:pPr>
      <w:r w:rsidRPr="004D251E">
        <w:rPr>
          <w:sz w:val="24"/>
          <w:szCs w:val="24"/>
        </w:rPr>
        <w:t>Sarah Kirsch,</w:t>
      </w:r>
      <w:r w:rsidRPr="004D251E">
        <w:rPr>
          <w:spacing w:val="-2"/>
          <w:sz w:val="24"/>
          <w:szCs w:val="24"/>
        </w:rPr>
        <w:t xml:space="preserve"> </w:t>
      </w:r>
      <w:r w:rsidRPr="004D251E">
        <w:rPr>
          <w:i/>
          <w:sz w:val="24"/>
          <w:szCs w:val="24"/>
        </w:rPr>
        <w:t>Zaubersprüche</w:t>
      </w:r>
    </w:p>
    <w:p w:rsidR="00604F04" w:rsidRPr="004D251E" w:rsidRDefault="002E3BBC">
      <w:pPr>
        <w:pStyle w:val="ListParagraph"/>
        <w:numPr>
          <w:ilvl w:val="0"/>
          <w:numId w:val="5"/>
        </w:numPr>
        <w:tabs>
          <w:tab w:val="left" w:pos="270"/>
        </w:tabs>
        <w:ind w:left="269" w:hanging="152"/>
        <w:rPr>
          <w:i/>
          <w:sz w:val="24"/>
          <w:szCs w:val="24"/>
        </w:rPr>
      </w:pPr>
      <w:r w:rsidRPr="004D251E">
        <w:rPr>
          <w:sz w:val="24"/>
          <w:szCs w:val="24"/>
        </w:rPr>
        <w:t xml:space="preserve">Durs Grünbein, </w:t>
      </w:r>
      <w:r w:rsidRPr="004D251E">
        <w:rPr>
          <w:i/>
          <w:sz w:val="24"/>
          <w:szCs w:val="24"/>
        </w:rPr>
        <w:t>Falten und</w:t>
      </w:r>
      <w:r w:rsidRPr="004D251E">
        <w:rPr>
          <w:i/>
          <w:spacing w:val="1"/>
          <w:sz w:val="24"/>
          <w:szCs w:val="24"/>
        </w:rPr>
        <w:t xml:space="preserve"> </w:t>
      </w:r>
      <w:r w:rsidRPr="004D251E">
        <w:rPr>
          <w:i/>
          <w:sz w:val="24"/>
          <w:szCs w:val="24"/>
        </w:rPr>
        <w:t>Fallen</w:t>
      </w:r>
    </w:p>
    <w:p w:rsidR="00604F04" w:rsidRPr="004D251E" w:rsidRDefault="00604F04">
      <w:pPr>
        <w:pStyle w:val="BodyText"/>
        <w:rPr>
          <w:i/>
        </w:rPr>
      </w:pPr>
    </w:p>
    <w:p w:rsidR="00604F04" w:rsidRPr="004D251E" w:rsidRDefault="00604F04">
      <w:pPr>
        <w:pStyle w:val="BodyText"/>
        <w:spacing w:before="3"/>
        <w:rPr>
          <w:i/>
        </w:rPr>
      </w:pPr>
    </w:p>
    <w:p w:rsidR="00604F04" w:rsidRPr="003B46BC" w:rsidRDefault="002E3BBC">
      <w:pPr>
        <w:pStyle w:val="BodyText"/>
        <w:ind w:left="118"/>
      </w:pPr>
      <w:r w:rsidRPr="003B46BC">
        <w:t>Background reading:</w:t>
      </w:r>
    </w:p>
    <w:p w:rsidR="00604F04" w:rsidRPr="004D251E" w:rsidRDefault="00604F04">
      <w:pPr>
        <w:pStyle w:val="BodyText"/>
        <w:spacing w:before="9"/>
      </w:pPr>
    </w:p>
    <w:p w:rsidR="00604F04" w:rsidRPr="00A0691B" w:rsidRDefault="002E3BBC">
      <w:pPr>
        <w:pStyle w:val="ListParagraph"/>
        <w:numPr>
          <w:ilvl w:val="0"/>
          <w:numId w:val="5"/>
        </w:numPr>
        <w:tabs>
          <w:tab w:val="left" w:pos="270"/>
        </w:tabs>
        <w:ind w:left="269" w:hanging="152"/>
        <w:rPr>
          <w:sz w:val="24"/>
          <w:szCs w:val="24"/>
          <w:lang w:val="de-DE"/>
        </w:rPr>
      </w:pPr>
      <w:r w:rsidRPr="003B46BC">
        <w:rPr>
          <w:sz w:val="24"/>
          <w:szCs w:val="24"/>
          <w:lang w:val="de-DE"/>
        </w:rPr>
        <w:t xml:space="preserve">D. Lamping, </w:t>
      </w:r>
      <w:r w:rsidRPr="003B46BC">
        <w:rPr>
          <w:i/>
          <w:sz w:val="24"/>
          <w:szCs w:val="24"/>
          <w:lang w:val="de-DE"/>
        </w:rPr>
        <w:t>Moderne Lyrik. Eine Einführung</w:t>
      </w:r>
      <w:r w:rsidRPr="00A0691B">
        <w:rPr>
          <w:i/>
          <w:spacing w:val="4"/>
          <w:sz w:val="24"/>
          <w:szCs w:val="24"/>
          <w:lang w:val="de-DE"/>
        </w:rPr>
        <w:t xml:space="preserve"> </w:t>
      </w:r>
      <w:r w:rsidRPr="00A0691B">
        <w:rPr>
          <w:sz w:val="24"/>
          <w:szCs w:val="24"/>
          <w:lang w:val="de-DE"/>
        </w:rPr>
        <w:t>(1991)</w:t>
      </w:r>
    </w:p>
    <w:p w:rsidR="00604F04" w:rsidRPr="004D251E" w:rsidRDefault="002E3BBC">
      <w:pPr>
        <w:pStyle w:val="ListParagraph"/>
        <w:numPr>
          <w:ilvl w:val="0"/>
          <w:numId w:val="5"/>
        </w:numPr>
        <w:tabs>
          <w:tab w:val="left" w:pos="266"/>
        </w:tabs>
        <w:ind w:left="265" w:hanging="148"/>
        <w:rPr>
          <w:sz w:val="24"/>
          <w:szCs w:val="24"/>
          <w:lang w:val="de-DE"/>
        </w:rPr>
      </w:pPr>
      <w:r w:rsidRPr="00A0691B">
        <w:rPr>
          <w:sz w:val="24"/>
          <w:szCs w:val="24"/>
          <w:lang w:val="de-DE"/>
        </w:rPr>
        <w:t xml:space="preserve">Walter Hinck (ed.), </w:t>
      </w:r>
      <w:r w:rsidRPr="004D251E">
        <w:rPr>
          <w:i/>
          <w:sz w:val="24"/>
          <w:szCs w:val="24"/>
          <w:lang w:val="de-DE"/>
        </w:rPr>
        <w:t>Gedichte und Interpretationen</w:t>
      </w:r>
      <w:r w:rsidRPr="004D251E">
        <w:rPr>
          <w:sz w:val="24"/>
          <w:szCs w:val="24"/>
          <w:lang w:val="de-DE"/>
        </w:rPr>
        <w:t>, vol. 6: Gegenwart</w:t>
      </w:r>
      <w:r w:rsidRPr="004D251E">
        <w:rPr>
          <w:spacing w:val="-9"/>
          <w:sz w:val="24"/>
          <w:szCs w:val="24"/>
          <w:lang w:val="de-DE"/>
        </w:rPr>
        <w:t xml:space="preserve"> </w:t>
      </w:r>
      <w:r w:rsidRPr="004D251E">
        <w:rPr>
          <w:sz w:val="24"/>
          <w:szCs w:val="24"/>
          <w:lang w:val="de-DE"/>
        </w:rPr>
        <w:t>(1994)</w:t>
      </w:r>
    </w:p>
    <w:p w:rsidR="00604F04" w:rsidRPr="004D251E" w:rsidRDefault="002E3BBC">
      <w:pPr>
        <w:pStyle w:val="ListParagraph"/>
        <w:numPr>
          <w:ilvl w:val="0"/>
          <w:numId w:val="5"/>
        </w:numPr>
        <w:tabs>
          <w:tab w:val="left" w:pos="266"/>
        </w:tabs>
        <w:ind w:left="265" w:hanging="148"/>
        <w:rPr>
          <w:sz w:val="24"/>
          <w:szCs w:val="24"/>
          <w:lang w:val="de-DE"/>
        </w:rPr>
      </w:pPr>
      <w:r w:rsidRPr="004D251E">
        <w:rPr>
          <w:sz w:val="24"/>
          <w:szCs w:val="24"/>
          <w:lang w:val="de-DE"/>
        </w:rPr>
        <w:t xml:space="preserve">Walter Hinck (ed.), </w:t>
      </w:r>
      <w:r w:rsidRPr="004D251E">
        <w:rPr>
          <w:i/>
          <w:sz w:val="24"/>
          <w:szCs w:val="24"/>
          <w:lang w:val="de-DE"/>
        </w:rPr>
        <w:t>Gedichte und Interpretationen</w:t>
      </w:r>
      <w:r w:rsidRPr="004D251E">
        <w:rPr>
          <w:sz w:val="24"/>
          <w:szCs w:val="24"/>
          <w:lang w:val="de-DE"/>
        </w:rPr>
        <w:t>, vol. 7: Gegenwart II</w:t>
      </w:r>
      <w:r w:rsidRPr="004D251E">
        <w:rPr>
          <w:spacing w:val="-9"/>
          <w:sz w:val="24"/>
          <w:szCs w:val="24"/>
          <w:lang w:val="de-DE"/>
        </w:rPr>
        <w:t xml:space="preserve"> </w:t>
      </w:r>
      <w:r w:rsidRPr="004D251E">
        <w:rPr>
          <w:sz w:val="24"/>
          <w:szCs w:val="24"/>
          <w:lang w:val="de-DE"/>
        </w:rPr>
        <w:t>(1997)</w:t>
      </w:r>
    </w:p>
    <w:p w:rsidR="00604F04" w:rsidRPr="004D251E" w:rsidRDefault="00604F04">
      <w:pPr>
        <w:pStyle w:val="BodyText"/>
        <w:rPr>
          <w:lang w:val="de-DE"/>
        </w:rPr>
      </w:pPr>
    </w:p>
    <w:p w:rsidR="00604F04" w:rsidRPr="004D251E" w:rsidRDefault="00604F04">
      <w:pPr>
        <w:pStyle w:val="BodyText"/>
        <w:rPr>
          <w:lang w:val="de-DE"/>
        </w:rPr>
      </w:pPr>
    </w:p>
    <w:p w:rsidR="00604F04" w:rsidRPr="004D251E" w:rsidRDefault="00604F04">
      <w:pPr>
        <w:pStyle w:val="BodyText"/>
        <w:spacing w:before="1"/>
        <w:rPr>
          <w:lang w:val="de-DE"/>
        </w:rPr>
      </w:pPr>
    </w:p>
    <w:p w:rsidR="00604F04" w:rsidRPr="00E05F34" w:rsidRDefault="002E3BBC">
      <w:pPr>
        <w:pStyle w:val="Heading3"/>
        <w:numPr>
          <w:ilvl w:val="0"/>
          <w:numId w:val="6"/>
        </w:numPr>
        <w:tabs>
          <w:tab w:val="left" w:pos="388"/>
        </w:tabs>
        <w:ind w:hanging="270"/>
      </w:pPr>
      <w:r w:rsidRPr="003B46BC">
        <w:t>Drama: Politics and</w:t>
      </w:r>
      <w:r w:rsidRPr="003B46BC">
        <w:rPr>
          <w:spacing w:val="-9"/>
        </w:rPr>
        <w:t xml:space="preserve"> </w:t>
      </w:r>
      <w:r w:rsidRPr="00E05F34">
        <w:t>Performance</w:t>
      </w:r>
    </w:p>
    <w:p w:rsidR="00604F04" w:rsidRPr="00E05F34" w:rsidRDefault="00604F04">
      <w:pPr>
        <w:pStyle w:val="BodyText"/>
        <w:spacing w:before="3"/>
        <w:rPr>
          <w:b/>
        </w:rPr>
      </w:pPr>
    </w:p>
    <w:p w:rsidR="00604F04" w:rsidRPr="00E05F34" w:rsidRDefault="002E3BBC">
      <w:pPr>
        <w:pStyle w:val="BodyText"/>
        <w:ind w:left="118"/>
      </w:pPr>
      <w:r w:rsidRPr="00E05F34">
        <w:t>A separate question will be set on</w:t>
      </w:r>
      <w:r w:rsidRPr="00E05F34">
        <w:rPr>
          <w:spacing w:val="-12"/>
        </w:rPr>
        <w:t xml:space="preserve"> </w:t>
      </w:r>
      <w:r w:rsidRPr="00E05F34">
        <w:t>Brecht.</w:t>
      </w:r>
    </w:p>
    <w:p w:rsidR="00604F04" w:rsidRPr="004D251E" w:rsidRDefault="00604F04">
      <w:pPr>
        <w:pStyle w:val="BodyText"/>
        <w:spacing w:before="9"/>
      </w:pPr>
    </w:p>
    <w:p w:rsidR="00604F04" w:rsidRPr="004D251E" w:rsidRDefault="002E3BBC">
      <w:pPr>
        <w:pStyle w:val="ListParagraph"/>
        <w:numPr>
          <w:ilvl w:val="0"/>
          <w:numId w:val="5"/>
        </w:numPr>
        <w:tabs>
          <w:tab w:val="left" w:pos="270"/>
        </w:tabs>
        <w:ind w:right="174" w:firstLine="0"/>
        <w:rPr>
          <w:i/>
          <w:sz w:val="24"/>
          <w:szCs w:val="24"/>
          <w:lang w:val="de-DE"/>
        </w:rPr>
      </w:pPr>
      <w:r w:rsidRPr="003B46BC">
        <w:rPr>
          <w:sz w:val="24"/>
          <w:szCs w:val="24"/>
          <w:lang w:val="de-DE"/>
        </w:rPr>
        <w:t xml:space="preserve">Bertolt Brecht, </w:t>
      </w:r>
      <w:r w:rsidRPr="003B46BC">
        <w:rPr>
          <w:i/>
          <w:sz w:val="24"/>
          <w:szCs w:val="24"/>
          <w:lang w:val="de-DE"/>
        </w:rPr>
        <w:t xml:space="preserve">Trommeln in der Nacht; Die </w:t>
      </w:r>
      <w:r w:rsidRPr="00A0691B">
        <w:rPr>
          <w:i/>
          <w:sz w:val="24"/>
          <w:szCs w:val="24"/>
          <w:lang w:val="de-DE"/>
        </w:rPr>
        <w:t>Maßnahme, Mutter Courage; Leben</w:t>
      </w:r>
      <w:r w:rsidRPr="00A0691B">
        <w:rPr>
          <w:i/>
          <w:spacing w:val="-32"/>
          <w:sz w:val="24"/>
          <w:szCs w:val="24"/>
          <w:lang w:val="de-DE"/>
        </w:rPr>
        <w:t xml:space="preserve"> </w:t>
      </w:r>
      <w:r w:rsidRPr="00A0691B">
        <w:rPr>
          <w:i/>
          <w:sz w:val="24"/>
          <w:szCs w:val="24"/>
          <w:lang w:val="de-DE"/>
        </w:rPr>
        <w:t>des Galilei; Der kaukasische Kreidekreis; 'Kleines Organon für das</w:t>
      </w:r>
      <w:r w:rsidRPr="00A0691B">
        <w:rPr>
          <w:i/>
          <w:spacing w:val="-10"/>
          <w:sz w:val="24"/>
          <w:szCs w:val="24"/>
          <w:lang w:val="de-DE"/>
        </w:rPr>
        <w:t xml:space="preserve"> </w:t>
      </w:r>
      <w:r w:rsidRPr="004D251E">
        <w:rPr>
          <w:i/>
          <w:sz w:val="24"/>
          <w:szCs w:val="24"/>
          <w:lang w:val="de-DE"/>
        </w:rPr>
        <w:t>Theater'</w:t>
      </w:r>
    </w:p>
    <w:p w:rsidR="00604F04" w:rsidRPr="004D251E" w:rsidRDefault="002E3BBC">
      <w:pPr>
        <w:pStyle w:val="ListParagraph"/>
        <w:numPr>
          <w:ilvl w:val="0"/>
          <w:numId w:val="5"/>
        </w:numPr>
        <w:tabs>
          <w:tab w:val="left" w:pos="270"/>
        </w:tabs>
        <w:ind w:left="269" w:hanging="152"/>
        <w:rPr>
          <w:i/>
          <w:sz w:val="24"/>
          <w:szCs w:val="24"/>
        </w:rPr>
      </w:pPr>
      <w:r w:rsidRPr="004D251E">
        <w:rPr>
          <w:sz w:val="24"/>
          <w:szCs w:val="24"/>
        </w:rPr>
        <w:t xml:space="preserve">Friedrich Dürrenmatt, </w:t>
      </w:r>
      <w:r w:rsidRPr="004D251E">
        <w:rPr>
          <w:i/>
          <w:sz w:val="24"/>
          <w:szCs w:val="24"/>
        </w:rPr>
        <w:t>Die</w:t>
      </w:r>
      <w:r w:rsidRPr="004D251E">
        <w:rPr>
          <w:i/>
          <w:spacing w:val="-1"/>
          <w:sz w:val="24"/>
          <w:szCs w:val="24"/>
        </w:rPr>
        <w:t xml:space="preserve"> </w:t>
      </w:r>
      <w:r w:rsidRPr="004D251E">
        <w:rPr>
          <w:i/>
          <w:sz w:val="24"/>
          <w:szCs w:val="24"/>
        </w:rPr>
        <w:t>Physiker</w:t>
      </w:r>
    </w:p>
    <w:p w:rsidR="00604F04" w:rsidRPr="004D251E" w:rsidRDefault="002E3BBC">
      <w:pPr>
        <w:pStyle w:val="ListParagraph"/>
        <w:numPr>
          <w:ilvl w:val="0"/>
          <w:numId w:val="5"/>
        </w:numPr>
        <w:tabs>
          <w:tab w:val="left" w:pos="270"/>
        </w:tabs>
        <w:ind w:left="269" w:hanging="152"/>
        <w:rPr>
          <w:i/>
          <w:sz w:val="24"/>
          <w:szCs w:val="24"/>
          <w:lang w:val="de-DE"/>
        </w:rPr>
      </w:pPr>
      <w:r w:rsidRPr="004D251E">
        <w:rPr>
          <w:sz w:val="24"/>
          <w:szCs w:val="24"/>
          <w:lang w:val="de-DE"/>
        </w:rPr>
        <w:t xml:space="preserve">Peter Weiss, </w:t>
      </w:r>
      <w:r w:rsidRPr="004D251E">
        <w:rPr>
          <w:i/>
          <w:sz w:val="24"/>
          <w:szCs w:val="24"/>
          <w:lang w:val="de-DE"/>
        </w:rPr>
        <w:t>Die Ermittlung</w:t>
      </w:r>
      <w:r w:rsidRPr="004D251E">
        <w:rPr>
          <w:sz w:val="24"/>
          <w:szCs w:val="24"/>
          <w:lang w:val="de-DE"/>
        </w:rPr>
        <w:t>;</w:t>
      </w:r>
      <w:r w:rsidRPr="004D251E">
        <w:rPr>
          <w:spacing w:val="-12"/>
          <w:sz w:val="24"/>
          <w:szCs w:val="24"/>
          <w:lang w:val="de-DE"/>
        </w:rPr>
        <w:t xml:space="preserve"> </w:t>
      </w:r>
      <w:r w:rsidRPr="004D251E">
        <w:rPr>
          <w:i/>
          <w:sz w:val="24"/>
          <w:szCs w:val="24"/>
          <w:lang w:val="de-DE"/>
        </w:rPr>
        <w:t>Marat/Sade</w:t>
      </w:r>
    </w:p>
    <w:p w:rsidR="00604F04" w:rsidRPr="004D251E" w:rsidRDefault="002E3BBC">
      <w:pPr>
        <w:pStyle w:val="ListParagraph"/>
        <w:numPr>
          <w:ilvl w:val="0"/>
          <w:numId w:val="5"/>
        </w:numPr>
        <w:tabs>
          <w:tab w:val="left" w:pos="270"/>
        </w:tabs>
        <w:ind w:left="269" w:hanging="152"/>
        <w:rPr>
          <w:i/>
          <w:sz w:val="24"/>
          <w:szCs w:val="24"/>
          <w:lang w:val="de-DE"/>
        </w:rPr>
      </w:pPr>
      <w:r w:rsidRPr="004D251E">
        <w:rPr>
          <w:sz w:val="24"/>
          <w:szCs w:val="24"/>
          <w:lang w:val="de-DE"/>
        </w:rPr>
        <w:t xml:space="preserve">Heiner Müller, </w:t>
      </w:r>
      <w:r w:rsidRPr="004D251E">
        <w:rPr>
          <w:i/>
          <w:sz w:val="24"/>
          <w:szCs w:val="24"/>
          <w:lang w:val="de-DE"/>
        </w:rPr>
        <w:t>Der Auftrag; Germania Tod in</w:t>
      </w:r>
      <w:r w:rsidRPr="004D251E">
        <w:rPr>
          <w:i/>
          <w:spacing w:val="-5"/>
          <w:sz w:val="24"/>
          <w:szCs w:val="24"/>
          <w:lang w:val="de-DE"/>
        </w:rPr>
        <w:t xml:space="preserve"> </w:t>
      </w:r>
      <w:r w:rsidRPr="004D251E">
        <w:rPr>
          <w:i/>
          <w:sz w:val="24"/>
          <w:szCs w:val="24"/>
          <w:lang w:val="de-DE"/>
        </w:rPr>
        <w:t>Berlin</w:t>
      </w:r>
    </w:p>
    <w:p w:rsidR="00604F04" w:rsidRPr="004D251E" w:rsidRDefault="00604F04">
      <w:pPr>
        <w:rPr>
          <w:sz w:val="24"/>
          <w:szCs w:val="24"/>
          <w:lang w:val="de-DE"/>
        </w:rPr>
        <w:sectPr w:rsidR="00604F04" w:rsidRPr="004D251E">
          <w:pgSz w:w="11900" w:h="16850"/>
          <w:pgMar w:top="1180" w:right="1300" w:bottom="280" w:left="1300" w:header="720" w:footer="720" w:gutter="0"/>
          <w:cols w:space="720"/>
        </w:sectPr>
      </w:pPr>
    </w:p>
    <w:p w:rsidR="00604F04" w:rsidRPr="004D251E" w:rsidRDefault="002E3BBC">
      <w:pPr>
        <w:pStyle w:val="ListParagraph"/>
        <w:numPr>
          <w:ilvl w:val="0"/>
          <w:numId w:val="5"/>
        </w:numPr>
        <w:tabs>
          <w:tab w:val="left" w:pos="270"/>
        </w:tabs>
        <w:spacing w:before="80"/>
        <w:ind w:left="269" w:hanging="152"/>
        <w:rPr>
          <w:i/>
          <w:sz w:val="24"/>
          <w:szCs w:val="24"/>
          <w:lang w:val="de-DE"/>
        </w:rPr>
      </w:pPr>
      <w:r w:rsidRPr="004D251E">
        <w:rPr>
          <w:sz w:val="24"/>
          <w:szCs w:val="24"/>
          <w:lang w:val="de-DE"/>
        </w:rPr>
        <w:lastRenderedPageBreak/>
        <w:t xml:space="preserve">Elfriede Jelinek, </w:t>
      </w:r>
      <w:r w:rsidRPr="004D251E">
        <w:rPr>
          <w:i/>
          <w:sz w:val="24"/>
          <w:szCs w:val="24"/>
          <w:lang w:val="de-DE"/>
        </w:rPr>
        <w:t>Krankheit oder Moderne Frauen: Stecken, Stab und</w:t>
      </w:r>
      <w:r w:rsidRPr="004D251E">
        <w:rPr>
          <w:i/>
          <w:spacing w:val="3"/>
          <w:sz w:val="24"/>
          <w:szCs w:val="24"/>
          <w:lang w:val="de-DE"/>
        </w:rPr>
        <w:t xml:space="preserve"> </w:t>
      </w:r>
      <w:r w:rsidRPr="004D251E">
        <w:rPr>
          <w:i/>
          <w:sz w:val="24"/>
          <w:szCs w:val="24"/>
          <w:lang w:val="de-DE"/>
        </w:rPr>
        <w:t>Stang</w:t>
      </w:r>
    </w:p>
    <w:p w:rsidR="00604F04" w:rsidRPr="00E05F34" w:rsidRDefault="00604F04">
      <w:pPr>
        <w:pStyle w:val="BodyText"/>
        <w:spacing w:before="3"/>
        <w:rPr>
          <w:i/>
          <w:lang w:val="de-DE"/>
        </w:rPr>
      </w:pPr>
    </w:p>
    <w:p w:rsidR="00604F04" w:rsidRPr="00E05F34" w:rsidRDefault="002E3BBC">
      <w:pPr>
        <w:pStyle w:val="BodyText"/>
        <w:ind w:left="118"/>
      </w:pPr>
      <w:r w:rsidRPr="00E05F34">
        <w:t>Background reading:</w:t>
      </w:r>
    </w:p>
    <w:p w:rsidR="00604F04" w:rsidRPr="004D251E" w:rsidRDefault="00604F04">
      <w:pPr>
        <w:pStyle w:val="BodyText"/>
        <w:spacing w:before="9"/>
      </w:pPr>
    </w:p>
    <w:p w:rsidR="00604F04" w:rsidRPr="00A0691B" w:rsidRDefault="002E3BBC">
      <w:pPr>
        <w:pStyle w:val="ListParagraph"/>
        <w:numPr>
          <w:ilvl w:val="0"/>
          <w:numId w:val="5"/>
        </w:numPr>
        <w:tabs>
          <w:tab w:val="left" w:pos="270"/>
        </w:tabs>
        <w:ind w:left="269" w:hanging="152"/>
        <w:rPr>
          <w:sz w:val="24"/>
          <w:szCs w:val="24"/>
          <w:lang w:val="de-DE"/>
        </w:rPr>
      </w:pPr>
      <w:r w:rsidRPr="003B46BC">
        <w:rPr>
          <w:sz w:val="24"/>
          <w:szCs w:val="24"/>
          <w:lang w:val="de-DE"/>
        </w:rPr>
        <w:t xml:space="preserve">R. Cohen, </w:t>
      </w:r>
      <w:r w:rsidRPr="003B46BC">
        <w:rPr>
          <w:i/>
          <w:sz w:val="24"/>
          <w:szCs w:val="24"/>
          <w:lang w:val="de-DE"/>
        </w:rPr>
        <w:t>Peter Weiss in seiner Zeit</w:t>
      </w:r>
      <w:r w:rsidRPr="00A0691B">
        <w:rPr>
          <w:i/>
          <w:spacing w:val="-2"/>
          <w:sz w:val="24"/>
          <w:szCs w:val="24"/>
          <w:lang w:val="de-DE"/>
        </w:rPr>
        <w:t xml:space="preserve"> </w:t>
      </w:r>
      <w:r w:rsidRPr="00A0691B">
        <w:rPr>
          <w:sz w:val="24"/>
          <w:szCs w:val="24"/>
          <w:lang w:val="de-DE"/>
        </w:rPr>
        <w:t>(1992)</w:t>
      </w:r>
    </w:p>
    <w:p w:rsidR="00604F04" w:rsidRPr="004D251E" w:rsidRDefault="002E3BBC">
      <w:pPr>
        <w:pStyle w:val="ListParagraph"/>
        <w:numPr>
          <w:ilvl w:val="0"/>
          <w:numId w:val="5"/>
        </w:numPr>
        <w:tabs>
          <w:tab w:val="left" w:pos="338"/>
        </w:tabs>
        <w:spacing w:before="3"/>
        <w:ind w:right="986" w:firstLine="0"/>
        <w:rPr>
          <w:sz w:val="24"/>
          <w:szCs w:val="24"/>
        </w:rPr>
      </w:pPr>
      <w:r w:rsidRPr="00A0691B">
        <w:rPr>
          <w:sz w:val="24"/>
          <w:szCs w:val="24"/>
        </w:rPr>
        <w:t>E. Diamond, ‘Brechtian Theory/ Feminist Theory: Toward a Gestic</w:t>
      </w:r>
      <w:r w:rsidRPr="00A0691B">
        <w:rPr>
          <w:spacing w:val="-35"/>
          <w:sz w:val="24"/>
          <w:szCs w:val="24"/>
        </w:rPr>
        <w:t xml:space="preserve"> </w:t>
      </w:r>
      <w:r w:rsidRPr="004D251E">
        <w:rPr>
          <w:sz w:val="24"/>
          <w:szCs w:val="24"/>
        </w:rPr>
        <w:t>Feminist Criticism’, TDR, 32. 1 (1988),</w:t>
      </w:r>
      <w:r w:rsidRPr="004D251E">
        <w:rPr>
          <w:spacing w:val="-4"/>
          <w:sz w:val="24"/>
          <w:szCs w:val="24"/>
        </w:rPr>
        <w:t xml:space="preserve"> </w:t>
      </w:r>
      <w:r w:rsidRPr="004D251E">
        <w:rPr>
          <w:sz w:val="24"/>
          <w:szCs w:val="24"/>
        </w:rPr>
        <w:t>82-94</w:t>
      </w:r>
    </w:p>
    <w:p w:rsidR="00604F04" w:rsidRPr="004D251E" w:rsidRDefault="002E3BBC">
      <w:pPr>
        <w:pStyle w:val="ListParagraph"/>
        <w:numPr>
          <w:ilvl w:val="0"/>
          <w:numId w:val="5"/>
        </w:numPr>
        <w:tabs>
          <w:tab w:val="left" w:pos="338"/>
        </w:tabs>
        <w:spacing w:line="274" w:lineRule="exact"/>
        <w:ind w:left="337" w:hanging="220"/>
        <w:rPr>
          <w:sz w:val="24"/>
          <w:szCs w:val="24"/>
          <w:lang w:val="de-DE"/>
        </w:rPr>
      </w:pPr>
      <w:r w:rsidRPr="004D251E">
        <w:rPr>
          <w:sz w:val="24"/>
          <w:szCs w:val="24"/>
          <w:lang w:val="de-DE"/>
        </w:rPr>
        <w:t xml:space="preserve">P. Janke (ed.), </w:t>
      </w:r>
      <w:r w:rsidRPr="004D251E">
        <w:rPr>
          <w:i/>
          <w:sz w:val="24"/>
          <w:szCs w:val="24"/>
          <w:lang w:val="de-DE"/>
        </w:rPr>
        <w:t>Jelinek Handbuch</w:t>
      </w:r>
      <w:r w:rsidRPr="004D251E">
        <w:rPr>
          <w:i/>
          <w:spacing w:val="3"/>
          <w:sz w:val="24"/>
          <w:szCs w:val="24"/>
          <w:lang w:val="de-DE"/>
        </w:rPr>
        <w:t xml:space="preserve"> </w:t>
      </w:r>
      <w:r w:rsidRPr="004D251E">
        <w:rPr>
          <w:sz w:val="24"/>
          <w:szCs w:val="24"/>
          <w:lang w:val="de-DE"/>
        </w:rPr>
        <w:t>(2013)</w:t>
      </w:r>
    </w:p>
    <w:p w:rsidR="00604F04" w:rsidRPr="004D251E" w:rsidRDefault="002E3BBC">
      <w:pPr>
        <w:pStyle w:val="ListParagraph"/>
        <w:numPr>
          <w:ilvl w:val="0"/>
          <w:numId w:val="5"/>
        </w:numPr>
        <w:tabs>
          <w:tab w:val="left" w:pos="270"/>
        </w:tabs>
        <w:spacing w:line="275" w:lineRule="exact"/>
        <w:ind w:left="269" w:hanging="152"/>
        <w:rPr>
          <w:sz w:val="24"/>
          <w:szCs w:val="24"/>
        </w:rPr>
      </w:pPr>
      <w:r w:rsidRPr="004D251E">
        <w:rPr>
          <w:sz w:val="24"/>
          <w:szCs w:val="24"/>
        </w:rPr>
        <w:t xml:space="preserve">P. Thomson and G. Sacks (eds), </w:t>
      </w:r>
      <w:r w:rsidRPr="004D251E">
        <w:rPr>
          <w:i/>
          <w:sz w:val="24"/>
          <w:szCs w:val="24"/>
        </w:rPr>
        <w:t>The Cambridge Companion to Brecht</w:t>
      </w:r>
      <w:r w:rsidRPr="004D251E">
        <w:rPr>
          <w:i/>
          <w:spacing w:val="-12"/>
          <w:sz w:val="24"/>
          <w:szCs w:val="24"/>
        </w:rPr>
        <w:t xml:space="preserve"> </w:t>
      </w:r>
      <w:r w:rsidRPr="004D251E">
        <w:rPr>
          <w:sz w:val="24"/>
          <w:szCs w:val="24"/>
        </w:rPr>
        <w:t>(1994)</w:t>
      </w:r>
    </w:p>
    <w:p w:rsidR="00604F04" w:rsidRPr="004D251E" w:rsidRDefault="002E3BBC">
      <w:pPr>
        <w:pStyle w:val="ListParagraph"/>
        <w:numPr>
          <w:ilvl w:val="0"/>
          <w:numId w:val="5"/>
        </w:numPr>
        <w:tabs>
          <w:tab w:val="left" w:pos="270"/>
        </w:tabs>
        <w:spacing w:line="275" w:lineRule="exact"/>
        <w:ind w:left="269" w:hanging="152"/>
        <w:rPr>
          <w:sz w:val="24"/>
          <w:szCs w:val="24"/>
          <w:lang w:val="de-DE"/>
        </w:rPr>
      </w:pPr>
      <w:r w:rsidRPr="004D251E">
        <w:rPr>
          <w:sz w:val="24"/>
          <w:szCs w:val="24"/>
          <w:lang w:val="de-DE"/>
        </w:rPr>
        <w:t xml:space="preserve">J. Knopf, </w:t>
      </w:r>
      <w:r w:rsidRPr="004D251E">
        <w:rPr>
          <w:i/>
          <w:sz w:val="24"/>
          <w:szCs w:val="24"/>
          <w:lang w:val="de-DE"/>
        </w:rPr>
        <w:t>Brecht Handbuch. Theater</w:t>
      </w:r>
      <w:r w:rsidRPr="004D251E">
        <w:rPr>
          <w:i/>
          <w:spacing w:val="-1"/>
          <w:sz w:val="24"/>
          <w:szCs w:val="24"/>
          <w:lang w:val="de-DE"/>
        </w:rPr>
        <w:t xml:space="preserve"> </w:t>
      </w:r>
      <w:r w:rsidRPr="004D251E">
        <w:rPr>
          <w:sz w:val="24"/>
          <w:szCs w:val="24"/>
          <w:lang w:val="de-DE"/>
        </w:rPr>
        <w:t>(2001)</w:t>
      </w:r>
    </w:p>
    <w:p w:rsidR="00604F04" w:rsidRPr="004D251E" w:rsidRDefault="002E3BBC">
      <w:pPr>
        <w:pStyle w:val="ListParagraph"/>
        <w:numPr>
          <w:ilvl w:val="0"/>
          <w:numId w:val="5"/>
        </w:numPr>
        <w:tabs>
          <w:tab w:val="left" w:pos="271"/>
        </w:tabs>
        <w:spacing w:line="242" w:lineRule="auto"/>
        <w:ind w:right="666" w:firstLine="0"/>
        <w:rPr>
          <w:sz w:val="24"/>
          <w:szCs w:val="24"/>
        </w:rPr>
      </w:pPr>
      <w:r w:rsidRPr="004D251E">
        <w:rPr>
          <w:sz w:val="24"/>
          <w:szCs w:val="24"/>
        </w:rPr>
        <w:t xml:space="preserve">H-T. Lehmann, </w:t>
      </w:r>
      <w:r w:rsidRPr="004D251E">
        <w:rPr>
          <w:i/>
          <w:sz w:val="24"/>
          <w:szCs w:val="24"/>
        </w:rPr>
        <w:t>Postdramatic Theatre</w:t>
      </w:r>
      <w:r w:rsidRPr="004D251E">
        <w:rPr>
          <w:sz w:val="24"/>
          <w:szCs w:val="24"/>
        </w:rPr>
        <w:t>, translated and with an introduction by</w:t>
      </w:r>
      <w:r w:rsidRPr="004D251E">
        <w:rPr>
          <w:spacing w:val="-31"/>
          <w:sz w:val="24"/>
          <w:szCs w:val="24"/>
        </w:rPr>
        <w:t xml:space="preserve"> </w:t>
      </w:r>
      <w:r w:rsidRPr="004D251E">
        <w:rPr>
          <w:sz w:val="24"/>
          <w:szCs w:val="24"/>
        </w:rPr>
        <w:t>K. Jürs-Munby</w:t>
      </w:r>
      <w:r w:rsidRPr="004D251E">
        <w:rPr>
          <w:spacing w:val="-4"/>
          <w:sz w:val="24"/>
          <w:szCs w:val="24"/>
        </w:rPr>
        <w:t xml:space="preserve"> </w:t>
      </w:r>
      <w:r w:rsidRPr="004D251E">
        <w:rPr>
          <w:sz w:val="24"/>
          <w:szCs w:val="24"/>
        </w:rPr>
        <w:t>(2006)</w:t>
      </w:r>
    </w:p>
    <w:p w:rsidR="00604F04" w:rsidRPr="004D251E" w:rsidRDefault="002E3BBC">
      <w:pPr>
        <w:pStyle w:val="ListParagraph"/>
        <w:numPr>
          <w:ilvl w:val="0"/>
          <w:numId w:val="5"/>
        </w:numPr>
        <w:tabs>
          <w:tab w:val="left" w:pos="270"/>
        </w:tabs>
        <w:ind w:right="713" w:firstLine="0"/>
        <w:rPr>
          <w:sz w:val="24"/>
          <w:szCs w:val="24"/>
          <w:lang w:val="de-DE"/>
        </w:rPr>
      </w:pPr>
      <w:r w:rsidRPr="004D251E">
        <w:rPr>
          <w:sz w:val="24"/>
          <w:szCs w:val="24"/>
          <w:lang w:val="de-DE"/>
        </w:rPr>
        <w:t xml:space="preserve">H-T. Lehmann und P. Primavesi (eds), </w:t>
      </w:r>
      <w:r w:rsidRPr="004D251E">
        <w:rPr>
          <w:i/>
          <w:sz w:val="24"/>
          <w:szCs w:val="24"/>
          <w:lang w:val="de-DE"/>
        </w:rPr>
        <w:t xml:space="preserve">Heiner </w:t>
      </w:r>
      <w:r w:rsidRPr="004D251E">
        <w:rPr>
          <w:i/>
          <w:spacing w:val="-10"/>
          <w:sz w:val="24"/>
          <w:szCs w:val="24"/>
          <w:lang w:val="de-DE"/>
        </w:rPr>
        <w:t xml:space="preserve">Müller </w:t>
      </w:r>
      <w:r w:rsidRPr="004D251E">
        <w:rPr>
          <w:i/>
          <w:sz w:val="24"/>
          <w:szCs w:val="24"/>
          <w:lang w:val="de-DE"/>
        </w:rPr>
        <w:t>Handbuch</w:t>
      </w:r>
      <w:r w:rsidRPr="004D251E">
        <w:rPr>
          <w:sz w:val="24"/>
          <w:szCs w:val="24"/>
          <w:lang w:val="de-DE"/>
        </w:rPr>
        <w:t xml:space="preserve">: </w:t>
      </w:r>
      <w:r w:rsidRPr="004D251E">
        <w:rPr>
          <w:i/>
          <w:sz w:val="24"/>
          <w:szCs w:val="24"/>
          <w:lang w:val="de-DE"/>
        </w:rPr>
        <w:t xml:space="preserve">Leben, Werk, Wirkung </w:t>
      </w:r>
      <w:r w:rsidRPr="004D251E">
        <w:rPr>
          <w:sz w:val="24"/>
          <w:szCs w:val="24"/>
          <w:lang w:val="de-DE"/>
        </w:rPr>
        <w:t>(2003)</w:t>
      </w:r>
    </w:p>
    <w:p w:rsidR="00604F04" w:rsidRPr="004D251E" w:rsidRDefault="002E3BBC">
      <w:pPr>
        <w:pStyle w:val="ListParagraph"/>
        <w:numPr>
          <w:ilvl w:val="0"/>
          <w:numId w:val="5"/>
        </w:numPr>
        <w:tabs>
          <w:tab w:val="left" w:pos="270"/>
        </w:tabs>
        <w:ind w:left="269" w:hanging="152"/>
        <w:rPr>
          <w:sz w:val="24"/>
          <w:szCs w:val="24"/>
        </w:rPr>
      </w:pPr>
      <w:r w:rsidRPr="004D251E">
        <w:rPr>
          <w:sz w:val="24"/>
          <w:szCs w:val="24"/>
        </w:rPr>
        <w:t xml:space="preserve">A. Oesmann, </w:t>
      </w:r>
      <w:r w:rsidRPr="004D251E">
        <w:rPr>
          <w:i/>
          <w:sz w:val="24"/>
          <w:szCs w:val="24"/>
        </w:rPr>
        <w:t>Staging History: Brecht’s Social Concepts of Ideology</w:t>
      </w:r>
      <w:r w:rsidRPr="004D251E">
        <w:rPr>
          <w:i/>
          <w:spacing w:val="-6"/>
          <w:sz w:val="24"/>
          <w:szCs w:val="24"/>
        </w:rPr>
        <w:t xml:space="preserve"> </w:t>
      </w:r>
      <w:r w:rsidRPr="004D251E">
        <w:rPr>
          <w:sz w:val="24"/>
          <w:szCs w:val="24"/>
        </w:rPr>
        <w:t>(2005)</w:t>
      </w:r>
    </w:p>
    <w:p w:rsidR="00604F04" w:rsidRPr="004D251E" w:rsidRDefault="002E3BBC">
      <w:pPr>
        <w:pStyle w:val="ListParagraph"/>
        <w:numPr>
          <w:ilvl w:val="0"/>
          <w:numId w:val="5"/>
        </w:numPr>
        <w:tabs>
          <w:tab w:val="left" w:pos="270"/>
        </w:tabs>
        <w:ind w:left="269" w:hanging="152"/>
        <w:rPr>
          <w:sz w:val="24"/>
          <w:szCs w:val="24"/>
        </w:rPr>
      </w:pPr>
      <w:r w:rsidRPr="004D251E">
        <w:rPr>
          <w:sz w:val="24"/>
          <w:szCs w:val="24"/>
        </w:rPr>
        <w:t xml:space="preserve">J. J. White, </w:t>
      </w:r>
      <w:r w:rsidRPr="004D251E">
        <w:rPr>
          <w:i/>
          <w:sz w:val="24"/>
          <w:szCs w:val="24"/>
        </w:rPr>
        <w:t>Bertolt Brecht's Dramatic Theory</w:t>
      </w:r>
      <w:r w:rsidRPr="004D251E">
        <w:rPr>
          <w:i/>
          <w:spacing w:val="-3"/>
          <w:sz w:val="24"/>
          <w:szCs w:val="24"/>
        </w:rPr>
        <w:t xml:space="preserve"> </w:t>
      </w:r>
      <w:r w:rsidRPr="004D251E">
        <w:rPr>
          <w:sz w:val="24"/>
          <w:szCs w:val="24"/>
        </w:rPr>
        <w:t>(2004)</w:t>
      </w:r>
    </w:p>
    <w:p w:rsidR="00604F04" w:rsidRPr="004D251E" w:rsidRDefault="00604F04">
      <w:pPr>
        <w:pStyle w:val="BodyText"/>
      </w:pPr>
    </w:p>
    <w:p w:rsidR="00604F04" w:rsidRPr="004D251E" w:rsidRDefault="00604F04">
      <w:pPr>
        <w:pStyle w:val="BodyText"/>
      </w:pPr>
    </w:p>
    <w:p w:rsidR="00604F04" w:rsidRPr="00E05F34" w:rsidRDefault="002E3BBC">
      <w:pPr>
        <w:pStyle w:val="Heading3"/>
        <w:numPr>
          <w:ilvl w:val="0"/>
          <w:numId w:val="6"/>
        </w:numPr>
        <w:tabs>
          <w:tab w:val="left" w:pos="388"/>
        </w:tabs>
        <w:spacing w:before="232"/>
        <w:ind w:hanging="270"/>
      </w:pPr>
      <w:r w:rsidRPr="003B46BC">
        <w:t>Post-War Fiction: Memory and</w:t>
      </w:r>
      <w:r w:rsidRPr="003B46BC">
        <w:rPr>
          <w:spacing w:val="-10"/>
        </w:rPr>
        <w:t xml:space="preserve"> </w:t>
      </w:r>
      <w:r w:rsidRPr="00E05F34">
        <w:t>History</w:t>
      </w:r>
    </w:p>
    <w:p w:rsidR="00604F04" w:rsidRPr="00E05F34" w:rsidRDefault="00604F04">
      <w:pPr>
        <w:pStyle w:val="BodyText"/>
        <w:spacing w:before="2"/>
        <w:rPr>
          <w:b/>
        </w:rPr>
      </w:pPr>
    </w:p>
    <w:p w:rsidR="00604F04" w:rsidRPr="00A0691B" w:rsidRDefault="002E3BBC">
      <w:pPr>
        <w:pStyle w:val="ListParagraph"/>
        <w:numPr>
          <w:ilvl w:val="0"/>
          <w:numId w:val="5"/>
        </w:numPr>
        <w:tabs>
          <w:tab w:val="left" w:pos="270"/>
        </w:tabs>
        <w:spacing w:before="1"/>
        <w:ind w:left="269" w:hanging="152"/>
        <w:rPr>
          <w:sz w:val="24"/>
          <w:szCs w:val="24"/>
          <w:lang w:val="de-DE"/>
        </w:rPr>
      </w:pPr>
      <w:r w:rsidRPr="00A0691B">
        <w:rPr>
          <w:sz w:val="24"/>
          <w:szCs w:val="24"/>
          <w:lang w:val="de-DE"/>
        </w:rPr>
        <w:t xml:space="preserve">Ilse Aichinger, </w:t>
      </w:r>
      <w:r w:rsidRPr="00A0691B">
        <w:rPr>
          <w:i/>
          <w:sz w:val="24"/>
          <w:szCs w:val="24"/>
          <w:lang w:val="de-DE"/>
        </w:rPr>
        <w:t xml:space="preserve">Die größere Hoffnung </w:t>
      </w:r>
      <w:r w:rsidRPr="00A0691B">
        <w:rPr>
          <w:sz w:val="24"/>
          <w:szCs w:val="24"/>
          <w:lang w:val="de-DE"/>
        </w:rPr>
        <w:t>(1948)</w:t>
      </w:r>
    </w:p>
    <w:p w:rsidR="00604F04" w:rsidRPr="004D251E" w:rsidRDefault="002E3BBC">
      <w:pPr>
        <w:pStyle w:val="ListParagraph"/>
        <w:numPr>
          <w:ilvl w:val="0"/>
          <w:numId w:val="5"/>
        </w:numPr>
        <w:tabs>
          <w:tab w:val="left" w:pos="270"/>
        </w:tabs>
        <w:ind w:left="269" w:hanging="152"/>
        <w:rPr>
          <w:sz w:val="24"/>
          <w:szCs w:val="24"/>
          <w:lang w:val="de-DE"/>
        </w:rPr>
      </w:pPr>
      <w:r w:rsidRPr="004D251E">
        <w:rPr>
          <w:sz w:val="24"/>
          <w:szCs w:val="24"/>
          <w:lang w:val="de-DE"/>
        </w:rPr>
        <w:t xml:space="preserve">Heinrich Böll, </w:t>
      </w:r>
      <w:r w:rsidRPr="004D251E">
        <w:rPr>
          <w:i/>
          <w:sz w:val="24"/>
          <w:szCs w:val="24"/>
          <w:lang w:val="de-DE"/>
        </w:rPr>
        <w:t>Und sagte kein einziges Wort</w:t>
      </w:r>
      <w:r w:rsidRPr="004D251E">
        <w:rPr>
          <w:i/>
          <w:spacing w:val="-1"/>
          <w:sz w:val="24"/>
          <w:szCs w:val="24"/>
          <w:lang w:val="de-DE"/>
        </w:rPr>
        <w:t xml:space="preserve"> </w:t>
      </w:r>
      <w:r w:rsidRPr="004D251E">
        <w:rPr>
          <w:sz w:val="24"/>
          <w:szCs w:val="24"/>
          <w:lang w:val="de-DE"/>
        </w:rPr>
        <w:t>(1953)</w:t>
      </w:r>
    </w:p>
    <w:p w:rsidR="00604F04" w:rsidRPr="004D251E" w:rsidRDefault="002E3BBC">
      <w:pPr>
        <w:pStyle w:val="ListParagraph"/>
        <w:numPr>
          <w:ilvl w:val="0"/>
          <w:numId w:val="5"/>
        </w:numPr>
        <w:tabs>
          <w:tab w:val="left" w:pos="270"/>
        </w:tabs>
        <w:ind w:left="269" w:hanging="152"/>
        <w:rPr>
          <w:sz w:val="24"/>
          <w:szCs w:val="24"/>
          <w:lang w:val="de-DE"/>
        </w:rPr>
      </w:pPr>
      <w:r w:rsidRPr="004D251E">
        <w:rPr>
          <w:sz w:val="24"/>
          <w:szCs w:val="24"/>
          <w:lang w:val="de-DE"/>
        </w:rPr>
        <w:t xml:space="preserve">Günter Grass, </w:t>
      </w:r>
      <w:r w:rsidRPr="004D251E">
        <w:rPr>
          <w:i/>
          <w:sz w:val="24"/>
          <w:szCs w:val="24"/>
          <w:lang w:val="de-DE"/>
        </w:rPr>
        <w:t xml:space="preserve">Die Blechtrommel </w:t>
      </w:r>
      <w:r w:rsidRPr="004D251E">
        <w:rPr>
          <w:sz w:val="24"/>
          <w:szCs w:val="24"/>
          <w:lang w:val="de-DE"/>
        </w:rPr>
        <w:t xml:space="preserve">(1959); </w:t>
      </w:r>
      <w:r w:rsidRPr="004D251E">
        <w:rPr>
          <w:i/>
          <w:sz w:val="24"/>
          <w:szCs w:val="24"/>
          <w:lang w:val="de-DE"/>
        </w:rPr>
        <w:t>Katz und Maus</w:t>
      </w:r>
      <w:r w:rsidRPr="004D251E">
        <w:rPr>
          <w:i/>
          <w:spacing w:val="-5"/>
          <w:sz w:val="24"/>
          <w:szCs w:val="24"/>
          <w:lang w:val="de-DE"/>
        </w:rPr>
        <w:t xml:space="preserve"> </w:t>
      </w:r>
      <w:r w:rsidRPr="004D251E">
        <w:rPr>
          <w:sz w:val="24"/>
          <w:szCs w:val="24"/>
          <w:lang w:val="de-DE"/>
        </w:rPr>
        <w:t>(1961)</w:t>
      </w:r>
    </w:p>
    <w:p w:rsidR="00604F04" w:rsidRPr="004D251E" w:rsidRDefault="002E3BBC">
      <w:pPr>
        <w:pStyle w:val="ListParagraph"/>
        <w:numPr>
          <w:ilvl w:val="0"/>
          <w:numId w:val="5"/>
        </w:numPr>
        <w:tabs>
          <w:tab w:val="left" w:pos="270"/>
        </w:tabs>
        <w:ind w:left="269" w:hanging="152"/>
        <w:rPr>
          <w:sz w:val="24"/>
          <w:szCs w:val="24"/>
          <w:lang w:val="de-DE"/>
        </w:rPr>
      </w:pPr>
      <w:r w:rsidRPr="004D251E">
        <w:rPr>
          <w:sz w:val="24"/>
          <w:szCs w:val="24"/>
          <w:lang w:val="de-DE"/>
        </w:rPr>
        <w:t xml:space="preserve">Ingeborg Bachmann, </w:t>
      </w:r>
      <w:r w:rsidRPr="004D251E">
        <w:rPr>
          <w:i/>
          <w:sz w:val="24"/>
          <w:szCs w:val="24"/>
          <w:lang w:val="de-DE"/>
        </w:rPr>
        <w:t xml:space="preserve">Unter Mördern und Irren </w:t>
      </w:r>
      <w:r w:rsidRPr="004D251E">
        <w:rPr>
          <w:sz w:val="24"/>
          <w:szCs w:val="24"/>
          <w:lang w:val="de-DE"/>
        </w:rPr>
        <w:t xml:space="preserve">(1961); </w:t>
      </w:r>
      <w:r w:rsidRPr="004D251E">
        <w:rPr>
          <w:i/>
          <w:sz w:val="24"/>
          <w:szCs w:val="24"/>
          <w:lang w:val="de-DE"/>
        </w:rPr>
        <w:t>Der Fall Franza</w:t>
      </w:r>
      <w:r w:rsidRPr="004D251E">
        <w:rPr>
          <w:i/>
          <w:spacing w:val="-12"/>
          <w:sz w:val="24"/>
          <w:szCs w:val="24"/>
          <w:lang w:val="de-DE"/>
        </w:rPr>
        <w:t xml:space="preserve"> </w:t>
      </w:r>
      <w:r w:rsidRPr="004D251E">
        <w:rPr>
          <w:sz w:val="24"/>
          <w:szCs w:val="24"/>
          <w:lang w:val="de-DE"/>
        </w:rPr>
        <w:t>(1966/78)</w:t>
      </w:r>
    </w:p>
    <w:p w:rsidR="00604F04" w:rsidRPr="004D251E" w:rsidRDefault="002E3BBC">
      <w:pPr>
        <w:pStyle w:val="ListParagraph"/>
        <w:numPr>
          <w:ilvl w:val="0"/>
          <w:numId w:val="5"/>
        </w:numPr>
        <w:tabs>
          <w:tab w:val="left" w:pos="270"/>
        </w:tabs>
        <w:ind w:left="269" w:hanging="152"/>
        <w:rPr>
          <w:sz w:val="24"/>
          <w:szCs w:val="24"/>
        </w:rPr>
      </w:pPr>
      <w:r w:rsidRPr="004D251E">
        <w:rPr>
          <w:sz w:val="24"/>
          <w:szCs w:val="24"/>
        </w:rPr>
        <w:t xml:space="preserve">Thomas Bernhard, </w:t>
      </w:r>
      <w:r w:rsidRPr="004D251E">
        <w:rPr>
          <w:i/>
          <w:sz w:val="24"/>
          <w:szCs w:val="24"/>
        </w:rPr>
        <w:t>Frost</w:t>
      </w:r>
      <w:r w:rsidRPr="004D251E">
        <w:rPr>
          <w:i/>
          <w:spacing w:val="2"/>
          <w:sz w:val="24"/>
          <w:szCs w:val="24"/>
        </w:rPr>
        <w:t xml:space="preserve"> </w:t>
      </w:r>
      <w:r w:rsidRPr="004D251E">
        <w:rPr>
          <w:sz w:val="24"/>
          <w:szCs w:val="24"/>
        </w:rPr>
        <w:t>(1963)</w:t>
      </w:r>
    </w:p>
    <w:p w:rsidR="00604F04" w:rsidRPr="004D251E" w:rsidRDefault="002E3BBC">
      <w:pPr>
        <w:pStyle w:val="ListParagraph"/>
        <w:numPr>
          <w:ilvl w:val="0"/>
          <w:numId w:val="5"/>
        </w:numPr>
        <w:tabs>
          <w:tab w:val="left" w:pos="270"/>
        </w:tabs>
        <w:ind w:left="269" w:hanging="152"/>
        <w:rPr>
          <w:sz w:val="24"/>
          <w:szCs w:val="24"/>
        </w:rPr>
      </w:pPr>
      <w:r w:rsidRPr="004D251E">
        <w:rPr>
          <w:sz w:val="24"/>
          <w:szCs w:val="24"/>
        </w:rPr>
        <w:t xml:space="preserve">Bernhard Schlink, </w:t>
      </w:r>
      <w:r w:rsidRPr="004D251E">
        <w:rPr>
          <w:i/>
          <w:sz w:val="24"/>
          <w:szCs w:val="24"/>
        </w:rPr>
        <w:t>Der Vorleser</w:t>
      </w:r>
      <w:r w:rsidRPr="004D251E">
        <w:rPr>
          <w:i/>
          <w:spacing w:val="2"/>
          <w:sz w:val="24"/>
          <w:szCs w:val="24"/>
        </w:rPr>
        <w:t xml:space="preserve"> </w:t>
      </w:r>
      <w:r w:rsidRPr="004D251E">
        <w:rPr>
          <w:sz w:val="24"/>
          <w:szCs w:val="24"/>
        </w:rPr>
        <w:t>(1995)</w:t>
      </w:r>
    </w:p>
    <w:p w:rsidR="00604F04" w:rsidRPr="00A0691B" w:rsidRDefault="002E3BBC">
      <w:pPr>
        <w:pStyle w:val="ListParagraph"/>
        <w:numPr>
          <w:ilvl w:val="0"/>
          <w:numId w:val="5"/>
        </w:numPr>
        <w:tabs>
          <w:tab w:val="left" w:pos="270"/>
        </w:tabs>
        <w:spacing w:before="3" w:line="275" w:lineRule="exact"/>
        <w:ind w:left="269" w:hanging="152"/>
        <w:rPr>
          <w:sz w:val="24"/>
          <w:szCs w:val="24"/>
        </w:rPr>
      </w:pPr>
      <w:r w:rsidRPr="004D251E">
        <w:rPr>
          <w:sz w:val="24"/>
          <w:szCs w:val="24"/>
        </w:rPr>
        <w:t xml:space="preserve">Marcel Beyer, </w:t>
      </w:r>
      <w:r w:rsidRPr="004D251E">
        <w:rPr>
          <w:i/>
          <w:iCs/>
          <w:sz w:val="24"/>
          <w:szCs w:val="24"/>
        </w:rPr>
        <w:t>Flughunde</w:t>
      </w:r>
      <w:r w:rsidRPr="00A0691B">
        <w:rPr>
          <w:spacing w:val="-1"/>
          <w:sz w:val="24"/>
          <w:szCs w:val="24"/>
        </w:rPr>
        <w:t xml:space="preserve"> </w:t>
      </w:r>
      <w:r w:rsidRPr="00A0691B">
        <w:rPr>
          <w:sz w:val="24"/>
          <w:szCs w:val="24"/>
        </w:rPr>
        <w:t>(1995)</w:t>
      </w:r>
    </w:p>
    <w:p w:rsidR="00604F04" w:rsidRPr="004D251E" w:rsidRDefault="002E3BBC">
      <w:pPr>
        <w:pStyle w:val="ListParagraph"/>
        <w:numPr>
          <w:ilvl w:val="0"/>
          <w:numId w:val="5"/>
        </w:numPr>
        <w:tabs>
          <w:tab w:val="left" w:pos="266"/>
        </w:tabs>
        <w:spacing w:line="275" w:lineRule="exact"/>
        <w:ind w:left="265" w:hanging="148"/>
        <w:rPr>
          <w:sz w:val="24"/>
          <w:szCs w:val="24"/>
        </w:rPr>
      </w:pPr>
      <w:r w:rsidRPr="00A0691B">
        <w:rPr>
          <w:spacing w:val="4"/>
          <w:sz w:val="24"/>
          <w:szCs w:val="24"/>
        </w:rPr>
        <w:t xml:space="preserve">W. </w:t>
      </w:r>
      <w:r w:rsidRPr="00A0691B">
        <w:rPr>
          <w:sz w:val="24"/>
          <w:szCs w:val="24"/>
        </w:rPr>
        <w:t xml:space="preserve">G. Sebald, </w:t>
      </w:r>
      <w:r w:rsidRPr="004D251E">
        <w:rPr>
          <w:i/>
          <w:sz w:val="24"/>
          <w:szCs w:val="24"/>
        </w:rPr>
        <w:t>Austerlitz</w:t>
      </w:r>
      <w:r w:rsidRPr="004D251E">
        <w:rPr>
          <w:i/>
          <w:spacing w:val="-8"/>
          <w:sz w:val="24"/>
          <w:szCs w:val="24"/>
        </w:rPr>
        <w:t xml:space="preserve"> </w:t>
      </w:r>
      <w:r w:rsidRPr="004D251E">
        <w:rPr>
          <w:sz w:val="24"/>
          <w:szCs w:val="24"/>
        </w:rPr>
        <w:t>(2001)</w:t>
      </w:r>
    </w:p>
    <w:p w:rsidR="00604F04" w:rsidRPr="004D251E" w:rsidRDefault="00604F04">
      <w:pPr>
        <w:pStyle w:val="BodyText"/>
      </w:pPr>
    </w:p>
    <w:p w:rsidR="00604F04" w:rsidRPr="004D251E" w:rsidRDefault="00604F04">
      <w:pPr>
        <w:pStyle w:val="BodyText"/>
        <w:spacing w:before="2"/>
      </w:pPr>
    </w:p>
    <w:p w:rsidR="00604F04" w:rsidRPr="003B46BC" w:rsidRDefault="002E3BBC">
      <w:pPr>
        <w:pStyle w:val="BodyText"/>
        <w:ind w:left="118"/>
      </w:pPr>
      <w:r w:rsidRPr="003B46BC">
        <w:t>Background reading:</w:t>
      </w:r>
    </w:p>
    <w:p w:rsidR="00604F04" w:rsidRPr="004D251E" w:rsidRDefault="00604F04">
      <w:pPr>
        <w:pStyle w:val="BodyText"/>
        <w:spacing w:before="9"/>
      </w:pPr>
    </w:p>
    <w:p w:rsidR="00604F04" w:rsidRPr="004D251E" w:rsidRDefault="002E3BBC">
      <w:pPr>
        <w:pStyle w:val="ListParagraph"/>
        <w:numPr>
          <w:ilvl w:val="0"/>
          <w:numId w:val="5"/>
        </w:numPr>
        <w:tabs>
          <w:tab w:val="left" w:pos="270"/>
        </w:tabs>
        <w:spacing w:line="242" w:lineRule="auto"/>
        <w:ind w:right="1047" w:firstLine="0"/>
        <w:rPr>
          <w:sz w:val="24"/>
          <w:szCs w:val="24"/>
        </w:rPr>
      </w:pPr>
      <w:r w:rsidRPr="003B46BC">
        <w:rPr>
          <w:sz w:val="24"/>
          <w:szCs w:val="24"/>
        </w:rPr>
        <w:t>G. Bartram (ed.),</w:t>
      </w:r>
      <w:r w:rsidRPr="003B46BC">
        <w:rPr>
          <w:color w:val="0000FF"/>
          <w:sz w:val="24"/>
          <w:szCs w:val="24"/>
        </w:rPr>
        <w:t xml:space="preserve"> </w:t>
      </w:r>
      <w:r w:rsidRPr="00A0691B">
        <w:rPr>
          <w:i/>
          <w:color w:val="0000FF"/>
          <w:sz w:val="24"/>
          <w:szCs w:val="24"/>
          <w:u w:val="single" w:color="0000FF"/>
        </w:rPr>
        <w:t>The Cambridge Companion to the Modern German Nove</w:t>
      </w:r>
      <w:r w:rsidRPr="00A0691B">
        <w:rPr>
          <w:color w:val="0000FF"/>
          <w:sz w:val="24"/>
          <w:szCs w:val="24"/>
          <w:u w:val="single" w:color="0000FF"/>
        </w:rPr>
        <w:t>l</w:t>
      </w:r>
      <w:r w:rsidRPr="00A0691B">
        <w:rPr>
          <w:sz w:val="24"/>
          <w:szCs w:val="24"/>
        </w:rPr>
        <w:t xml:space="preserve"> (Cambridge: Cambridge University Press,</w:t>
      </w:r>
      <w:r w:rsidRPr="00A0691B">
        <w:rPr>
          <w:spacing w:val="-4"/>
          <w:sz w:val="24"/>
          <w:szCs w:val="24"/>
        </w:rPr>
        <w:t xml:space="preserve"> </w:t>
      </w:r>
      <w:r w:rsidRPr="00A0691B">
        <w:rPr>
          <w:sz w:val="24"/>
          <w:szCs w:val="24"/>
        </w:rPr>
        <w:t>2004)</w:t>
      </w:r>
    </w:p>
    <w:p w:rsidR="00604F04" w:rsidRPr="004D251E" w:rsidRDefault="002E3BBC">
      <w:pPr>
        <w:pStyle w:val="ListParagraph"/>
        <w:numPr>
          <w:ilvl w:val="0"/>
          <w:numId w:val="5"/>
        </w:numPr>
        <w:tabs>
          <w:tab w:val="left" w:pos="270"/>
        </w:tabs>
        <w:ind w:right="571" w:firstLine="0"/>
        <w:rPr>
          <w:sz w:val="24"/>
          <w:szCs w:val="24"/>
        </w:rPr>
      </w:pPr>
      <w:r w:rsidRPr="004D251E">
        <w:rPr>
          <w:sz w:val="24"/>
          <w:szCs w:val="24"/>
        </w:rPr>
        <w:t>M. Cosgrove,</w:t>
      </w:r>
      <w:r w:rsidRPr="004D251E">
        <w:rPr>
          <w:color w:val="0000FF"/>
          <w:sz w:val="24"/>
          <w:szCs w:val="24"/>
        </w:rPr>
        <w:t xml:space="preserve"> </w:t>
      </w:r>
      <w:r w:rsidRPr="004D251E">
        <w:rPr>
          <w:i/>
          <w:color w:val="0000FF"/>
          <w:sz w:val="24"/>
          <w:szCs w:val="24"/>
          <w:u w:val="single" w:color="0000FF"/>
        </w:rPr>
        <w:t>Born Under Auschwitz: Melancholy Traditions in Postwar German Literature</w:t>
      </w:r>
      <w:r w:rsidRPr="004D251E">
        <w:rPr>
          <w:i/>
          <w:color w:val="0000FF"/>
          <w:sz w:val="24"/>
          <w:szCs w:val="24"/>
        </w:rPr>
        <w:t xml:space="preserve"> </w:t>
      </w:r>
      <w:r w:rsidRPr="004D251E">
        <w:rPr>
          <w:sz w:val="24"/>
          <w:szCs w:val="24"/>
        </w:rPr>
        <w:t>(Cambridge : Cambridge University Press,</w:t>
      </w:r>
      <w:r w:rsidRPr="004D251E">
        <w:rPr>
          <w:spacing w:val="-2"/>
          <w:sz w:val="24"/>
          <w:szCs w:val="24"/>
        </w:rPr>
        <w:t xml:space="preserve"> </w:t>
      </w:r>
      <w:r w:rsidRPr="004D251E">
        <w:rPr>
          <w:sz w:val="24"/>
          <w:szCs w:val="24"/>
        </w:rPr>
        <w:t>2014)</w:t>
      </w:r>
    </w:p>
    <w:p w:rsidR="00604F04" w:rsidRPr="00A0691B" w:rsidRDefault="002E3BBC">
      <w:pPr>
        <w:pStyle w:val="ListParagraph"/>
        <w:numPr>
          <w:ilvl w:val="0"/>
          <w:numId w:val="5"/>
        </w:numPr>
        <w:tabs>
          <w:tab w:val="left" w:pos="270"/>
        </w:tabs>
        <w:spacing w:line="242" w:lineRule="auto"/>
        <w:ind w:right="662" w:firstLine="0"/>
        <w:rPr>
          <w:sz w:val="24"/>
          <w:szCs w:val="24"/>
        </w:rPr>
      </w:pPr>
      <w:r w:rsidRPr="004D251E">
        <w:rPr>
          <w:sz w:val="24"/>
          <w:szCs w:val="24"/>
        </w:rPr>
        <w:t xml:space="preserve">Marianne Hirsch, </w:t>
      </w:r>
      <w:hyperlink r:id="rId9">
        <w:r w:rsidRPr="004D251E">
          <w:rPr>
            <w:sz w:val="24"/>
            <w:szCs w:val="24"/>
          </w:rPr>
          <w:t>‘</w:t>
        </w:r>
        <w:r w:rsidRPr="004D251E">
          <w:rPr>
            <w:i/>
            <w:color w:val="0000FF"/>
            <w:sz w:val="24"/>
            <w:szCs w:val="24"/>
            <w:u w:val="single" w:color="0000FF"/>
          </w:rPr>
          <w:t>The Generation of Postmemory</w:t>
        </w:r>
      </w:hyperlink>
      <w:r w:rsidRPr="003B46BC">
        <w:rPr>
          <w:sz w:val="24"/>
          <w:szCs w:val="24"/>
        </w:rPr>
        <w:t>’, Poetics Today 29:1 (Spring 2008),</w:t>
      </w:r>
      <w:r w:rsidRPr="00A0691B">
        <w:rPr>
          <w:spacing w:val="-1"/>
          <w:sz w:val="24"/>
          <w:szCs w:val="24"/>
        </w:rPr>
        <w:t xml:space="preserve"> </w:t>
      </w:r>
      <w:r w:rsidRPr="00A0691B">
        <w:rPr>
          <w:sz w:val="24"/>
          <w:szCs w:val="24"/>
        </w:rPr>
        <w:t>102-128</w:t>
      </w:r>
    </w:p>
    <w:p w:rsidR="00604F04" w:rsidRPr="004D251E" w:rsidRDefault="002E3BBC">
      <w:pPr>
        <w:pStyle w:val="ListParagraph"/>
        <w:numPr>
          <w:ilvl w:val="0"/>
          <w:numId w:val="5"/>
        </w:numPr>
        <w:tabs>
          <w:tab w:val="left" w:pos="270"/>
        </w:tabs>
        <w:spacing w:line="271" w:lineRule="exact"/>
        <w:ind w:left="269" w:hanging="152"/>
        <w:rPr>
          <w:sz w:val="24"/>
          <w:szCs w:val="24"/>
          <w:lang w:val="de-DE"/>
        </w:rPr>
      </w:pPr>
      <w:r w:rsidRPr="00A0691B">
        <w:rPr>
          <w:sz w:val="24"/>
          <w:szCs w:val="24"/>
          <w:lang w:val="de-DE"/>
        </w:rPr>
        <w:t xml:space="preserve">A. and M. Mitscherlich, </w:t>
      </w:r>
      <w:r w:rsidRPr="00A0691B">
        <w:rPr>
          <w:i/>
          <w:sz w:val="24"/>
          <w:szCs w:val="24"/>
          <w:lang w:val="de-DE"/>
        </w:rPr>
        <w:t xml:space="preserve">Die Unfähigkeit </w:t>
      </w:r>
      <w:r w:rsidRPr="004D251E">
        <w:rPr>
          <w:i/>
          <w:spacing w:val="-4"/>
          <w:sz w:val="24"/>
          <w:szCs w:val="24"/>
          <w:lang w:val="de-DE"/>
        </w:rPr>
        <w:t xml:space="preserve">zu </w:t>
      </w:r>
      <w:r w:rsidRPr="004D251E">
        <w:rPr>
          <w:i/>
          <w:sz w:val="24"/>
          <w:szCs w:val="24"/>
          <w:lang w:val="de-DE"/>
        </w:rPr>
        <w:t>Trauern</w:t>
      </w:r>
      <w:r w:rsidRPr="004D251E">
        <w:rPr>
          <w:i/>
          <w:spacing w:val="9"/>
          <w:sz w:val="24"/>
          <w:szCs w:val="24"/>
          <w:lang w:val="de-DE"/>
        </w:rPr>
        <w:t xml:space="preserve"> </w:t>
      </w:r>
      <w:r w:rsidRPr="004D251E">
        <w:rPr>
          <w:sz w:val="24"/>
          <w:szCs w:val="24"/>
          <w:lang w:val="de-DE"/>
        </w:rPr>
        <w:t>(1967)</w:t>
      </w:r>
    </w:p>
    <w:p w:rsidR="00604F04" w:rsidRPr="004D251E" w:rsidRDefault="002E3BBC">
      <w:pPr>
        <w:pStyle w:val="ListParagraph"/>
        <w:numPr>
          <w:ilvl w:val="0"/>
          <w:numId w:val="5"/>
        </w:numPr>
        <w:tabs>
          <w:tab w:val="left" w:pos="271"/>
        </w:tabs>
        <w:ind w:right="1397" w:firstLine="0"/>
        <w:rPr>
          <w:sz w:val="24"/>
          <w:szCs w:val="24"/>
        </w:rPr>
      </w:pPr>
      <w:r w:rsidRPr="004D251E">
        <w:rPr>
          <w:sz w:val="24"/>
          <w:szCs w:val="24"/>
        </w:rPr>
        <w:t xml:space="preserve">J. Kilby and A. Rowland (eds) </w:t>
      </w:r>
      <w:r w:rsidRPr="004D251E">
        <w:rPr>
          <w:i/>
          <w:sz w:val="24"/>
          <w:szCs w:val="24"/>
        </w:rPr>
        <w:t>The Future of Testimony: Interdisciplinary Perspectives on Witnessing</w:t>
      </w:r>
      <w:r w:rsidRPr="004D251E">
        <w:rPr>
          <w:i/>
          <w:spacing w:val="-4"/>
          <w:sz w:val="24"/>
          <w:szCs w:val="24"/>
        </w:rPr>
        <w:t xml:space="preserve"> </w:t>
      </w:r>
      <w:r w:rsidRPr="004D251E">
        <w:rPr>
          <w:sz w:val="24"/>
          <w:szCs w:val="24"/>
        </w:rPr>
        <w:t>(2014)</w:t>
      </w:r>
    </w:p>
    <w:p w:rsidR="00604F04" w:rsidRPr="004D251E" w:rsidRDefault="002E3BBC">
      <w:pPr>
        <w:pStyle w:val="ListParagraph"/>
        <w:numPr>
          <w:ilvl w:val="0"/>
          <w:numId w:val="5"/>
        </w:numPr>
        <w:tabs>
          <w:tab w:val="left" w:pos="270"/>
        </w:tabs>
        <w:ind w:left="269" w:hanging="152"/>
        <w:rPr>
          <w:i/>
          <w:sz w:val="24"/>
          <w:szCs w:val="24"/>
        </w:rPr>
      </w:pPr>
      <w:r w:rsidRPr="004D251E">
        <w:rPr>
          <w:sz w:val="24"/>
          <w:szCs w:val="24"/>
        </w:rPr>
        <w:t xml:space="preserve">Eric Santner, </w:t>
      </w:r>
      <w:r w:rsidRPr="004D251E">
        <w:rPr>
          <w:i/>
          <w:sz w:val="24"/>
          <w:szCs w:val="24"/>
        </w:rPr>
        <w:t>Stranded Objects: Mourning, Memory and Film in Postwar</w:t>
      </w:r>
      <w:r w:rsidRPr="004D251E">
        <w:rPr>
          <w:i/>
          <w:spacing w:val="-21"/>
          <w:sz w:val="24"/>
          <w:szCs w:val="24"/>
        </w:rPr>
        <w:t xml:space="preserve"> </w:t>
      </w:r>
      <w:r w:rsidRPr="004D251E">
        <w:rPr>
          <w:i/>
          <w:sz w:val="24"/>
          <w:szCs w:val="24"/>
        </w:rPr>
        <w:t>Germany</w:t>
      </w:r>
    </w:p>
    <w:p w:rsidR="00604F04" w:rsidRPr="00E05F34" w:rsidRDefault="002E3BBC">
      <w:pPr>
        <w:pStyle w:val="BodyText"/>
        <w:ind w:left="118"/>
      </w:pPr>
      <w:r w:rsidRPr="00E05F34">
        <w:t>(1990)</w:t>
      </w:r>
    </w:p>
    <w:p w:rsidR="00604F04" w:rsidRPr="004D251E" w:rsidRDefault="00604F04">
      <w:pPr>
        <w:rPr>
          <w:sz w:val="24"/>
          <w:szCs w:val="24"/>
        </w:rPr>
        <w:sectPr w:rsidR="00604F04" w:rsidRPr="004D251E">
          <w:pgSz w:w="11900" w:h="16850"/>
          <w:pgMar w:top="1160" w:right="1300" w:bottom="280" w:left="1300" w:header="720" w:footer="720" w:gutter="0"/>
          <w:cols w:space="720"/>
        </w:sectPr>
      </w:pPr>
    </w:p>
    <w:p w:rsidR="00604F04" w:rsidRPr="003B46BC" w:rsidRDefault="002E3BBC">
      <w:pPr>
        <w:pStyle w:val="Heading3"/>
        <w:numPr>
          <w:ilvl w:val="0"/>
          <w:numId w:val="6"/>
        </w:numPr>
        <w:tabs>
          <w:tab w:val="left" w:pos="388"/>
        </w:tabs>
        <w:spacing w:before="63"/>
        <w:ind w:hanging="270"/>
      </w:pPr>
      <w:r w:rsidRPr="003B46BC">
        <w:lastRenderedPageBreak/>
        <w:t>Gender and Writing</w:t>
      </w:r>
    </w:p>
    <w:p w:rsidR="00604F04" w:rsidRPr="004D251E" w:rsidRDefault="00604F04">
      <w:pPr>
        <w:pStyle w:val="BodyText"/>
        <w:spacing w:before="9"/>
        <w:rPr>
          <w:b/>
        </w:rPr>
      </w:pPr>
    </w:p>
    <w:p w:rsidR="00604F04" w:rsidRPr="004D251E" w:rsidRDefault="002E3BBC">
      <w:pPr>
        <w:pStyle w:val="ListParagraph"/>
        <w:numPr>
          <w:ilvl w:val="0"/>
          <w:numId w:val="5"/>
        </w:numPr>
        <w:tabs>
          <w:tab w:val="left" w:pos="270"/>
        </w:tabs>
        <w:ind w:left="269" w:hanging="152"/>
        <w:rPr>
          <w:i/>
          <w:sz w:val="24"/>
          <w:szCs w:val="24"/>
        </w:rPr>
      </w:pPr>
      <w:r w:rsidRPr="004D251E">
        <w:rPr>
          <w:sz w:val="24"/>
          <w:szCs w:val="24"/>
        </w:rPr>
        <w:t>Ingeborg Bachmann,</w:t>
      </w:r>
      <w:r w:rsidRPr="004D251E">
        <w:rPr>
          <w:spacing w:val="-3"/>
          <w:sz w:val="24"/>
          <w:szCs w:val="24"/>
        </w:rPr>
        <w:t xml:space="preserve"> </w:t>
      </w:r>
      <w:r w:rsidRPr="004D251E">
        <w:rPr>
          <w:i/>
          <w:sz w:val="24"/>
          <w:szCs w:val="24"/>
        </w:rPr>
        <w:t>Malina</w:t>
      </w:r>
    </w:p>
    <w:p w:rsidR="00604F04" w:rsidRPr="004D251E" w:rsidRDefault="002E3BBC">
      <w:pPr>
        <w:pStyle w:val="ListParagraph"/>
        <w:numPr>
          <w:ilvl w:val="0"/>
          <w:numId w:val="5"/>
        </w:numPr>
        <w:tabs>
          <w:tab w:val="left" w:pos="270"/>
        </w:tabs>
        <w:ind w:left="269" w:hanging="152"/>
        <w:rPr>
          <w:i/>
          <w:sz w:val="24"/>
          <w:szCs w:val="24"/>
          <w:lang w:val="de-DE"/>
        </w:rPr>
      </w:pPr>
      <w:r w:rsidRPr="004D251E">
        <w:rPr>
          <w:sz w:val="24"/>
          <w:szCs w:val="24"/>
          <w:lang w:val="de-DE"/>
        </w:rPr>
        <w:t xml:space="preserve">Christa Wolf, </w:t>
      </w:r>
      <w:r w:rsidRPr="004D251E">
        <w:rPr>
          <w:i/>
          <w:sz w:val="24"/>
          <w:szCs w:val="24"/>
          <w:lang w:val="de-DE"/>
        </w:rPr>
        <w:t>Nachdenken über Christa T.;</w:t>
      </w:r>
      <w:r w:rsidRPr="004D251E">
        <w:rPr>
          <w:i/>
          <w:spacing w:val="-6"/>
          <w:sz w:val="24"/>
          <w:szCs w:val="24"/>
          <w:lang w:val="de-DE"/>
        </w:rPr>
        <w:t xml:space="preserve"> </w:t>
      </w:r>
      <w:r w:rsidRPr="004D251E">
        <w:rPr>
          <w:i/>
          <w:sz w:val="24"/>
          <w:szCs w:val="24"/>
          <w:lang w:val="de-DE"/>
        </w:rPr>
        <w:t>Medea</w:t>
      </w:r>
    </w:p>
    <w:p w:rsidR="00604F04" w:rsidRPr="004D251E" w:rsidRDefault="002E3BBC">
      <w:pPr>
        <w:pStyle w:val="ListParagraph"/>
        <w:numPr>
          <w:ilvl w:val="0"/>
          <w:numId w:val="5"/>
        </w:numPr>
        <w:tabs>
          <w:tab w:val="left" w:pos="270"/>
        </w:tabs>
        <w:ind w:right="648" w:firstLine="0"/>
        <w:rPr>
          <w:i/>
          <w:sz w:val="24"/>
          <w:szCs w:val="24"/>
          <w:lang w:val="de-DE"/>
        </w:rPr>
      </w:pPr>
      <w:r w:rsidRPr="004D251E">
        <w:rPr>
          <w:sz w:val="24"/>
          <w:szCs w:val="24"/>
          <w:lang w:val="de-DE"/>
        </w:rPr>
        <w:t xml:space="preserve">Elfriede Jelinek, </w:t>
      </w:r>
      <w:r w:rsidRPr="004D251E">
        <w:rPr>
          <w:i/>
          <w:sz w:val="24"/>
          <w:szCs w:val="24"/>
          <w:lang w:val="de-DE"/>
        </w:rPr>
        <w:t>Die Klavierspielerin</w:t>
      </w:r>
    </w:p>
    <w:p w:rsidR="00604F04" w:rsidRPr="004D251E" w:rsidRDefault="002E3BBC">
      <w:pPr>
        <w:pStyle w:val="ListParagraph"/>
        <w:numPr>
          <w:ilvl w:val="0"/>
          <w:numId w:val="5"/>
        </w:numPr>
        <w:tabs>
          <w:tab w:val="left" w:pos="270"/>
        </w:tabs>
        <w:ind w:left="269" w:hanging="152"/>
        <w:rPr>
          <w:i/>
          <w:sz w:val="24"/>
          <w:szCs w:val="24"/>
        </w:rPr>
      </w:pPr>
      <w:r w:rsidRPr="004D251E">
        <w:rPr>
          <w:sz w:val="24"/>
          <w:szCs w:val="24"/>
        </w:rPr>
        <w:t>Anne Duden,</w:t>
      </w:r>
      <w:r w:rsidRPr="004D251E">
        <w:rPr>
          <w:spacing w:val="-1"/>
          <w:sz w:val="24"/>
          <w:szCs w:val="24"/>
        </w:rPr>
        <w:t xml:space="preserve"> </w:t>
      </w:r>
      <w:r w:rsidRPr="004D251E">
        <w:rPr>
          <w:i/>
          <w:sz w:val="24"/>
          <w:szCs w:val="24"/>
        </w:rPr>
        <w:t>Judasschaf</w:t>
      </w:r>
    </w:p>
    <w:p w:rsidR="00D779A4" w:rsidRPr="004D251E" w:rsidRDefault="00D779A4" w:rsidP="00D779A4">
      <w:pPr>
        <w:pStyle w:val="ListParagraph"/>
        <w:numPr>
          <w:ilvl w:val="0"/>
          <w:numId w:val="5"/>
        </w:numPr>
        <w:tabs>
          <w:tab w:val="left" w:pos="270"/>
        </w:tabs>
        <w:ind w:left="269" w:hanging="152"/>
        <w:rPr>
          <w:i/>
          <w:sz w:val="24"/>
          <w:szCs w:val="24"/>
          <w:lang w:val="de-DE"/>
        </w:rPr>
      </w:pPr>
      <w:r w:rsidRPr="004D251E">
        <w:rPr>
          <w:rFonts w:eastAsia="Times New Roman"/>
          <w:color w:val="000000"/>
          <w:sz w:val="24"/>
          <w:szCs w:val="24"/>
          <w:lang w:val="de-DE" w:bidi="ar-SA"/>
        </w:rPr>
        <w:t>Antje Rávic Strubel, </w:t>
      </w:r>
      <w:r w:rsidRPr="004D251E">
        <w:rPr>
          <w:rFonts w:eastAsia="Times New Roman"/>
          <w:i/>
          <w:iCs/>
          <w:color w:val="000000"/>
          <w:sz w:val="24"/>
          <w:szCs w:val="24"/>
          <w:lang w:val="de-DE" w:bidi="ar-SA"/>
        </w:rPr>
        <w:t>Kältere Schichten der Luft</w:t>
      </w:r>
    </w:p>
    <w:p w:rsidR="00D779A4" w:rsidRPr="004D251E" w:rsidRDefault="00D779A4" w:rsidP="004D251E">
      <w:pPr>
        <w:pStyle w:val="ListParagraph"/>
        <w:numPr>
          <w:ilvl w:val="0"/>
          <w:numId w:val="5"/>
        </w:numPr>
        <w:tabs>
          <w:tab w:val="left" w:pos="270"/>
        </w:tabs>
        <w:ind w:left="269" w:hanging="152"/>
        <w:rPr>
          <w:i/>
          <w:sz w:val="24"/>
          <w:szCs w:val="24"/>
          <w:lang w:val="de-DE"/>
        </w:rPr>
      </w:pPr>
      <w:r w:rsidRPr="004D251E">
        <w:rPr>
          <w:rFonts w:eastAsia="Times New Roman"/>
          <w:color w:val="000000"/>
          <w:sz w:val="24"/>
          <w:szCs w:val="24"/>
          <w:lang w:val="de-DE" w:bidi="ar-SA"/>
        </w:rPr>
        <w:t>Olga Grjasnowa, </w:t>
      </w:r>
      <w:r w:rsidRPr="004D251E">
        <w:rPr>
          <w:rFonts w:eastAsia="Times New Roman"/>
          <w:i/>
          <w:iCs/>
          <w:color w:val="000000"/>
          <w:sz w:val="24"/>
          <w:szCs w:val="24"/>
          <w:lang w:val="de-DE" w:bidi="ar-SA"/>
        </w:rPr>
        <w:t>Die juristische Unschärfe einer Ehe</w:t>
      </w:r>
    </w:p>
    <w:p w:rsidR="00604F04" w:rsidRPr="004D251E" w:rsidRDefault="00604F04">
      <w:pPr>
        <w:pStyle w:val="BodyText"/>
        <w:rPr>
          <w:i/>
          <w:lang w:val="de-DE"/>
        </w:rPr>
      </w:pPr>
    </w:p>
    <w:p w:rsidR="00604F04" w:rsidRPr="004D251E" w:rsidRDefault="00604F04">
      <w:pPr>
        <w:pStyle w:val="BodyText"/>
        <w:rPr>
          <w:i/>
          <w:lang w:val="de-DE"/>
        </w:rPr>
      </w:pPr>
    </w:p>
    <w:p w:rsidR="00604F04" w:rsidRPr="00E05F34" w:rsidRDefault="00C31F0F">
      <w:pPr>
        <w:pStyle w:val="BodyText"/>
        <w:ind w:left="118"/>
      </w:pPr>
      <w:r w:rsidRPr="003B46BC">
        <w:t xml:space="preserve">Key introductory </w:t>
      </w:r>
      <w:r w:rsidR="002E3BBC" w:rsidRPr="00E05F34">
        <w:t>reading:</w:t>
      </w:r>
    </w:p>
    <w:p w:rsidR="00604F04" w:rsidRPr="004D251E" w:rsidRDefault="00604F04">
      <w:pPr>
        <w:pStyle w:val="BodyText"/>
        <w:spacing w:before="9"/>
      </w:pPr>
    </w:p>
    <w:p w:rsidR="00604F04" w:rsidRPr="004D251E" w:rsidRDefault="002E3BBC" w:rsidP="004D251E">
      <w:pPr>
        <w:pStyle w:val="ListParagraph"/>
        <w:numPr>
          <w:ilvl w:val="0"/>
          <w:numId w:val="5"/>
        </w:numPr>
        <w:tabs>
          <w:tab w:val="left" w:pos="270"/>
        </w:tabs>
        <w:ind w:left="269" w:hanging="152"/>
        <w:rPr>
          <w:sz w:val="24"/>
          <w:szCs w:val="24"/>
        </w:rPr>
      </w:pPr>
      <w:r w:rsidRPr="004D251E">
        <w:rPr>
          <w:sz w:val="24"/>
          <w:szCs w:val="24"/>
        </w:rPr>
        <w:t>Stephanie Bird, Women Writers and National Identity (Cambridge: Cambridge University Press, 2003)</w:t>
      </w:r>
    </w:p>
    <w:p w:rsidR="00C31F0F" w:rsidRPr="004D251E" w:rsidRDefault="00C31F0F" w:rsidP="004D251E">
      <w:pPr>
        <w:pStyle w:val="ListParagraph"/>
        <w:numPr>
          <w:ilvl w:val="0"/>
          <w:numId w:val="5"/>
        </w:numPr>
        <w:tabs>
          <w:tab w:val="left" w:pos="270"/>
        </w:tabs>
        <w:ind w:left="269" w:hanging="152"/>
        <w:rPr>
          <w:sz w:val="24"/>
          <w:szCs w:val="24"/>
        </w:rPr>
      </w:pPr>
      <w:r w:rsidRPr="004D251E">
        <w:rPr>
          <w:sz w:val="24"/>
          <w:szCs w:val="24"/>
        </w:rPr>
        <w:t>Brigid Haines and Littler, Margaret, Contemporary Women's Writing in German: Changing the Subject (Oxford: Oxford University Press, 2004)</w:t>
      </w:r>
    </w:p>
    <w:p w:rsidR="00D779A4" w:rsidRPr="004D251E" w:rsidRDefault="00C31F0F" w:rsidP="004D251E">
      <w:pPr>
        <w:pStyle w:val="ListParagraph"/>
        <w:numPr>
          <w:ilvl w:val="0"/>
          <w:numId w:val="5"/>
        </w:numPr>
        <w:tabs>
          <w:tab w:val="left" w:pos="270"/>
        </w:tabs>
        <w:ind w:left="269" w:hanging="152"/>
        <w:rPr>
          <w:sz w:val="24"/>
          <w:szCs w:val="24"/>
        </w:rPr>
      </w:pPr>
      <w:r w:rsidRPr="004D251E">
        <w:rPr>
          <w:sz w:val="24"/>
          <w:szCs w:val="24"/>
        </w:rPr>
        <w:t>Hester Baer and Alexandra Merley Hill, ‘Introduction: German Women’s Writing Beyond Gender Binary’, in German Women’s Writing in the Twenty-First Century, ed. by Hester Baer and Alexandra Merley Hill (Rochester: Camden House, 2015), pp. 1–17</w:t>
      </w:r>
    </w:p>
    <w:p w:rsidR="00D779A4" w:rsidRPr="00E05F34" w:rsidRDefault="00D779A4" w:rsidP="004D251E">
      <w:pPr>
        <w:pStyle w:val="ListParagraph"/>
        <w:numPr>
          <w:ilvl w:val="0"/>
          <w:numId w:val="5"/>
        </w:numPr>
        <w:tabs>
          <w:tab w:val="left" w:pos="270"/>
        </w:tabs>
        <w:ind w:left="269" w:hanging="152"/>
      </w:pPr>
      <w:r w:rsidRPr="004D251E">
        <w:rPr>
          <w:sz w:val="24"/>
          <w:szCs w:val="24"/>
        </w:rPr>
        <w:t>Helen Finch, ‘Gender, Identity, and Memory in the Novels of Antje Rávic Strubel’, Women in German Yearbook, 28 (2012), 81–97</w:t>
      </w:r>
    </w:p>
    <w:p w:rsidR="00604F04" w:rsidRPr="004D251E" w:rsidRDefault="00D779A4" w:rsidP="004D251E">
      <w:pPr>
        <w:pStyle w:val="ListParagraph"/>
        <w:numPr>
          <w:ilvl w:val="0"/>
          <w:numId w:val="5"/>
        </w:numPr>
        <w:tabs>
          <w:tab w:val="left" w:pos="270"/>
        </w:tabs>
        <w:ind w:left="269" w:hanging="152"/>
        <w:rPr>
          <w:sz w:val="24"/>
        </w:rPr>
      </w:pPr>
      <w:r w:rsidRPr="004D251E">
        <w:rPr>
          <w:sz w:val="24"/>
          <w:szCs w:val="24"/>
        </w:rPr>
        <w:t>Stuart Taberner, ‘Chapter 4: The Limits of Hospitality’, in: Transnationalism and German-Language Literature in the Twenty-First Century, ed. by Stuart Taberner (Cham: Springer International Publishing, 2017), pp. 99–139</w:t>
      </w:r>
    </w:p>
    <w:p w:rsidR="00604F04" w:rsidRPr="004D251E" w:rsidRDefault="00604F04">
      <w:pPr>
        <w:pStyle w:val="BodyText"/>
        <w:spacing w:before="7"/>
      </w:pPr>
    </w:p>
    <w:p w:rsidR="00604F04" w:rsidRPr="003B46BC" w:rsidRDefault="002E3BBC">
      <w:pPr>
        <w:pStyle w:val="Heading3"/>
        <w:ind w:left="118" w:firstLine="0"/>
      </w:pPr>
      <w:r w:rsidRPr="003B46BC">
        <w:t>Recommended general resources</w:t>
      </w:r>
    </w:p>
    <w:p w:rsidR="00604F04" w:rsidRPr="00E05F34" w:rsidRDefault="00604F04">
      <w:pPr>
        <w:pStyle w:val="BodyText"/>
        <w:rPr>
          <w:b/>
        </w:rPr>
      </w:pPr>
    </w:p>
    <w:p w:rsidR="00604F04" w:rsidRPr="004D251E" w:rsidRDefault="002E3BBC">
      <w:pPr>
        <w:pStyle w:val="ListParagraph"/>
        <w:numPr>
          <w:ilvl w:val="0"/>
          <w:numId w:val="5"/>
        </w:numPr>
        <w:tabs>
          <w:tab w:val="left" w:pos="271"/>
        </w:tabs>
        <w:spacing w:line="242" w:lineRule="auto"/>
        <w:ind w:right="267" w:firstLine="0"/>
        <w:rPr>
          <w:sz w:val="24"/>
          <w:szCs w:val="24"/>
        </w:rPr>
      </w:pPr>
      <w:r w:rsidRPr="00A0691B">
        <w:rPr>
          <w:i/>
          <w:color w:val="0000FF"/>
          <w:sz w:val="24"/>
          <w:szCs w:val="24"/>
          <w:u w:val="single" w:color="0000FF"/>
        </w:rPr>
        <w:t>Cambridge History of German Literature</w:t>
      </w:r>
      <w:r w:rsidRPr="00A0691B">
        <w:rPr>
          <w:i/>
          <w:color w:val="0000FF"/>
          <w:sz w:val="24"/>
          <w:szCs w:val="24"/>
        </w:rPr>
        <w:t xml:space="preserve"> </w:t>
      </w:r>
      <w:r w:rsidRPr="00A0691B">
        <w:rPr>
          <w:sz w:val="24"/>
          <w:szCs w:val="24"/>
        </w:rPr>
        <w:t>(Cambridge: Cambridge University</w:t>
      </w:r>
      <w:r w:rsidRPr="00A0691B">
        <w:rPr>
          <w:spacing w:val="-29"/>
          <w:sz w:val="24"/>
          <w:szCs w:val="24"/>
        </w:rPr>
        <w:t xml:space="preserve"> </w:t>
      </w:r>
      <w:r w:rsidRPr="00A0691B">
        <w:rPr>
          <w:sz w:val="24"/>
          <w:szCs w:val="24"/>
        </w:rPr>
        <w:t>Press, 1997), chapters</w:t>
      </w:r>
      <w:r w:rsidRPr="004D251E">
        <w:rPr>
          <w:spacing w:val="-4"/>
          <w:sz w:val="24"/>
          <w:szCs w:val="24"/>
        </w:rPr>
        <w:t xml:space="preserve"> </w:t>
      </w:r>
      <w:r w:rsidRPr="004D251E">
        <w:rPr>
          <w:sz w:val="24"/>
          <w:szCs w:val="24"/>
        </w:rPr>
        <w:t>7-9</w:t>
      </w:r>
    </w:p>
    <w:p w:rsidR="00604F04" w:rsidRPr="004D251E" w:rsidRDefault="002E3BBC">
      <w:pPr>
        <w:pStyle w:val="ListParagraph"/>
        <w:numPr>
          <w:ilvl w:val="0"/>
          <w:numId w:val="5"/>
        </w:numPr>
        <w:tabs>
          <w:tab w:val="left" w:pos="270"/>
        </w:tabs>
        <w:spacing w:line="271" w:lineRule="exact"/>
        <w:ind w:left="269" w:hanging="152"/>
        <w:rPr>
          <w:sz w:val="24"/>
          <w:szCs w:val="24"/>
        </w:rPr>
      </w:pPr>
      <w:r w:rsidRPr="004D251E">
        <w:rPr>
          <w:sz w:val="24"/>
          <w:szCs w:val="24"/>
        </w:rPr>
        <w:t xml:space="preserve">Relevant entries in M. Konzett (ed.), </w:t>
      </w:r>
      <w:r w:rsidRPr="004D251E">
        <w:rPr>
          <w:i/>
          <w:sz w:val="24"/>
          <w:szCs w:val="24"/>
        </w:rPr>
        <w:t>Encyclopedia of German Literature</w:t>
      </w:r>
      <w:r w:rsidRPr="004D251E">
        <w:rPr>
          <w:i/>
          <w:spacing w:val="-14"/>
          <w:sz w:val="24"/>
          <w:szCs w:val="24"/>
        </w:rPr>
        <w:t xml:space="preserve"> </w:t>
      </w:r>
      <w:r w:rsidRPr="004D251E">
        <w:rPr>
          <w:sz w:val="24"/>
          <w:szCs w:val="24"/>
        </w:rPr>
        <w:t>(2000)</w:t>
      </w:r>
    </w:p>
    <w:p w:rsidR="00604F04" w:rsidRPr="004D251E" w:rsidRDefault="002E3BBC">
      <w:pPr>
        <w:pStyle w:val="ListParagraph"/>
        <w:numPr>
          <w:ilvl w:val="0"/>
          <w:numId w:val="5"/>
        </w:numPr>
        <w:tabs>
          <w:tab w:val="left" w:pos="270"/>
        </w:tabs>
        <w:ind w:left="269" w:hanging="152"/>
        <w:rPr>
          <w:sz w:val="24"/>
          <w:szCs w:val="24"/>
        </w:rPr>
      </w:pPr>
      <w:r w:rsidRPr="004D251E">
        <w:rPr>
          <w:sz w:val="24"/>
          <w:szCs w:val="24"/>
        </w:rPr>
        <w:t xml:space="preserve">Relevant entries in D. Wellberry, </w:t>
      </w:r>
      <w:r w:rsidRPr="004D251E">
        <w:rPr>
          <w:i/>
          <w:sz w:val="24"/>
          <w:szCs w:val="24"/>
        </w:rPr>
        <w:t>A New History of German Literature</w:t>
      </w:r>
      <w:r w:rsidRPr="004D251E">
        <w:rPr>
          <w:i/>
          <w:spacing w:val="-10"/>
          <w:sz w:val="24"/>
          <w:szCs w:val="24"/>
        </w:rPr>
        <w:t xml:space="preserve"> </w:t>
      </w:r>
      <w:r w:rsidRPr="004D251E">
        <w:rPr>
          <w:sz w:val="24"/>
          <w:szCs w:val="24"/>
        </w:rPr>
        <w:t>(2005)</w:t>
      </w:r>
    </w:p>
    <w:p w:rsidR="00604F04" w:rsidRPr="004D251E" w:rsidRDefault="002E3BBC">
      <w:pPr>
        <w:pStyle w:val="ListParagraph"/>
        <w:numPr>
          <w:ilvl w:val="0"/>
          <w:numId w:val="5"/>
        </w:numPr>
        <w:tabs>
          <w:tab w:val="left" w:pos="270"/>
        </w:tabs>
        <w:ind w:right="335" w:firstLine="0"/>
        <w:rPr>
          <w:sz w:val="24"/>
          <w:szCs w:val="24"/>
        </w:rPr>
      </w:pPr>
      <w:r w:rsidRPr="004D251E">
        <w:rPr>
          <w:sz w:val="24"/>
          <w:szCs w:val="24"/>
        </w:rPr>
        <w:t xml:space="preserve">Ingo R. Stoehr, </w:t>
      </w:r>
      <w:r w:rsidRPr="004D251E">
        <w:rPr>
          <w:i/>
          <w:sz w:val="24"/>
          <w:szCs w:val="24"/>
        </w:rPr>
        <w:t>German Literature of the Twentieth Century: From Aestheticism</w:t>
      </w:r>
      <w:r w:rsidRPr="004D251E">
        <w:rPr>
          <w:i/>
          <w:spacing w:val="-28"/>
          <w:sz w:val="24"/>
          <w:szCs w:val="24"/>
        </w:rPr>
        <w:t xml:space="preserve"> </w:t>
      </w:r>
      <w:r w:rsidRPr="004D251E">
        <w:rPr>
          <w:i/>
          <w:sz w:val="24"/>
          <w:szCs w:val="24"/>
        </w:rPr>
        <w:t>to Postmodernism</w:t>
      </w:r>
      <w:r w:rsidRPr="004D251E">
        <w:rPr>
          <w:i/>
          <w:spacing w:val="-3"/>
          <w:sz w:val="24"/>
          <w:szCs w:val="24"/>
        </w:rPr>
        <w:t xml:space="preserve"> </w:t>
      </w:r>
      <w:r w:rsidRPr="004D251E">
        <w:rPr>
          <w:sz w:val="24"/>
          <w:szCs w:val="24"/>
        </w:rPr>
        <w:t>(2001)</w:t>
      </w:r>
    </w:p>
    <w:p w:rsidR="00604F04" w:rsidRPr="004D251E" w:rsidRDefault="002E3BBC">
      <w:pPr>
        <w:pStyle w:val="ListParagraph"/>
        <w:numPr>
          <w:ilvl w:val="0"/>
          <w:numId w:val="5"/>
        </w:numPr>
        <w:tabs>
          <w:tab w:val="left" w:pos="270"/>
        </w:tabs>
        <w:ind w:left="269" w:hanging="152"/>
        <w:rPr>
          <w:sz w:val="24"/>
          <w:szCs w:val="24"/>
        </w:rPr>
      </w:pPr>
      <w:r w:rsidRPr="004D251E">
        <w:rPr>
          <w:sz w:val="24"/>
          <w:szCs w:val="24"/>
        </w:rPr>
        <w:t xml:space="preserve">R. Burns (ed.), </w:t>
      </w:r>
      <w:r w:rsidRPr="004D251E">
        <w:rPr>
          <w:i/>
          <w:sz w:val="24"/>
          <w:szCs w:val="24"/>
        </w:rPr>
        <w:t>German Cultural Studies: An Introduction</w:t>
      </w:r>
      <w:r w:rsidRPr="004D251E">
        <w:rPr>
          <w:i/>
          <w:spacing w:val="-2"/>
          <w:sz w:val="24"/>
          <w:szCs w:val="24"/>
        </w:rPr>
        <w:t xml:space="preserve"> </w:t>
      </w:r>
      <w:r w:rsidRPr="004D251E">
        <w:rPr>
          <w:sz w:val="24"/>
          <w:szCs w:val="24"/>
        </w:rPr>
        <w:t>(1995)</w:t>
      </w:r>
    </w:p>
    <w:p w:rsidR="00604F04" w:rsidRPr="004D251E" w:rsidRDefault="00604F04">
      <w:pPr>
        <w:rPr>
          <w:sz w:val="24"/>
          <w:szCs w:val="24"/>
        </w:rPr>
        <w:sectPr w:rsidR="00604F04" w:rsidRPr="004D251E">
          <w:pgSz w:w="11900" w:h="16850"/>
          <w:pgMar w:top="1180" w:right="1300" w:bottom="280" w:left="1300" w:header="720" w:footer="720" w:gutter="0"/>
          <w:cols w:space="720"/>
        </w:sectPr>
      </w:pPr>
    </w:p>
    <w:p w:rsidR="00604F04" w:rsidRPr="004D251E" w:rsidRDefault="002E3BBC">
      <w:pPr>
        <w:spacing w:before="62"/>
        <w:ind w:left="118"/>
        <w:rPr>
          <w:b/>
          <w:sz w:val="24"/>
          <w:szCs w:val="24"/>
        </w:rPr>
      </w:pPr>
      <w:r w:rsidRPr="004D251E">
        <w:rPr>
          <w:b/>
          <w:sz w:val="24"/>
          <w:szCs w:val="24"/>
        </w:rPr>
        <w:lastRenderedPageBreak/>
        <w:t>Section B: Thought and History</w:t>
      </w:r>
    </w:p>
    <w:p w:rsidR="002E3BBC" w:rsidRPr="004D251E" w:rsidRDefault="002E3BBC">
      <w:pPr>
        <w:spacing w:before="62"/>
        <w:ind w:left="118"/>
        <w:rPr>
          <w:b/>
          <w:sz w:val="24"/>
          <w:szCs w:val="24"/>
        </w:rPr>
      </w:pPr>
    </w:p>
    <w:p w:rsidR="00604F04" w:rsidRPr="00E05F34" w:rsidRDefault="002E3BBC">
      <w:pPr>
        <w:pStyle w:val="BodyText"/>
        <w:ind w:left="118" w:right="11"/>
      </w:pPr>
      <w:r w:rsidRPr="003B46BC">
        <w:t>Section B of the exam paper will contain four sets of questions, two relating to the history, and two to the thought of the period. Only ONE question may be answered from each set, and candidates may answer UP TO TWO questions from Section B as a whole.</w:t>
      </w:r>
    </w:p>
    <w:p w:rsidR="002E3BBC" w:rsidRPr="00E05F34" w:rsidRDefault="002E3BBC">
      <w:pPr>
        <w:pStyle w:val="BodyText"/>
        <w:ind w:left="118" w:right="11"/>
      </w:pPr>
    </w:p>
    <w:p w:rsidR="00604F04" w:rsidRPr="004D251E" w:rsidRDefault="002E3BBC">
      <w:pPr>
        <w:spacing w:before="1" w:line="321" w:lineRule="exact"/>
        <w:ind w:left="118"/>
        <w:rPr>
          <w:b/>
          <w:sz w:val="24"/>
          <w:szCs w:val="24"/>
        </w:rPr>
      </w:pPr>
      <w:r w:rsidRPr="004D251E">
        <w:rPr>
          <w:b/>
          <w:sz w:val="24"/>
          <w:szCs w:val="24"/>
        </w:rPr>
        <w:t>Topics in thought</w:t>
      </w:r>
    </w:p>
    <w:p w:rsidR="00604F04" w:rsidRPr="00E05F34" w:rsidRDefault="002E3BBC">
      <w:pPr>
        <w:pStyle w:val="BodyText"/>
        <w:ind w:left="118" w:right="196"/>
      </w:pPr>
      <w:r w:rsidRPr="003B46BC">
        <w:t>The options available within each set of questions, with recommended reading, are given below. Apart from the core texts students are not expected to have read all the texts listed below for any given topic. Supervisors will give further guidance.</w:t>
      </w:r>
    </w:p>
    <w:p w:rsidR="00604F04" w:rsidRPr="00E05F34" w:rsidRDefault="00604F04">
      <w:pPr>
        <w:pStyle w:val="BodyText"/>
      </w:pPr>
    </w:p>
    <w:p w:rsidR="00604F04" w:rsidRPr="004D251E" w:rsidRDefault="002E3BBC">
      <w:pPr>
        <w:pStyle w:val="Heading2"/>
        <w:rPr>
          <w:sz w:val="24"/>
          <w:szCs w:val="24"/>
        </w:rPr>
      </w:pPr>
      <w:r w:rsidRPr="004D251E">
        <w:rPr>
          <w:sz w:val="24"/>
          <w:szCs w:val="24"/>
        </w:rPr>
        <w:t>German Thought in the 20th Century (I)</w:t>
      </w:r>
    </w:p>
    <w:p w:rsidR="00604F04" w:rsidRPr="004D251E" w:rsidRDefault="00604F04">
      <w:pPr>
        <w:pStyle w:val="BodyText"/>
        <w:spacing w:before="10"/>
        <w:rPr>
          <w:b/>
        </w:rPr>
      </w:pPr>
    </w:p>
    <w:p w:rsidR="00604F04" w:rsidRPr="003B46BC" w:rsidRDefault="002E3BBC" w:rsidP="003B46BC">
      <w:pPr>
        <w:ind w:left="118"/>
        <w:rPr>
          <w:b/>
          <w:i/>
          <w:sz w:val="24"/>
          <w:szCs w:val="24"/>
        </w:rPr>
      </w:pPr>
      <w:r w:rsidRPr="003B46BC">
        <w:rPr>
          <w:b/>
          <w:i/>
          <w:sz w:val="24"/>
          <w:szCs w:val="24"/>
        </w:rPr>
        <w:t>Either</w:t>
      </w:r>
    </w:p>
    <w:p w:rsidR="00604F04" w:rsidRPr="00E05F34" w:rsidRDefault="00604F04">
      <w:pPr>
        <w:pStyle w:val="BodyText"/>
        <w:rPr>
          <w:b/>
          <w:i/>
        </w:rPr>
      </w:pPr>
    </w:p>
    <w:p w:rsidR="00604F04" w:rsidRPr="00A0691B" w:rsidRDefault="002E3BBC">
      <w:pPr>
        <w:pStyle w:val="ListParagraph"/>
        <w:numPr>
          <w:ilvl w:val="0"/>
          <w:numId w:val="4"/>
        </w:numPr>
        <w:tabs>
          <w:tab w:val="left" w:pos="400"/>
        </w:tabs>
        <w:ind w:hanging="282"/>
        <w:rPr>
          <w:b/>
          <w:sz w:val="24"/>
          <w:szCs w:val="24"/>
        </w:rPr>
      </w:pPr>
      <w:r w:rsidRPr="00A0691B">
        <w:rPr>
          <w:b/>
          <w:sz w:val="24"/>
          <w:szCs w:val="24"/>
        </w:rPr>
        <w:t>Psychoanalysis</w:t>
      </w:r>
    </w:p>
    <w:p w:rsidR="00604F04" w:rsidRPr="004D251E" w:rsidRDefault="00604F04">
      <w:pPr>
        <w:pStyle w:val="BodyText"/>
        <w:spacing w:before="9"/>
        <w:rPr>
          <w:b/>
        </w:rPr>
      </w:pPr>
    </w:p>
    <w:p w:rsidR="00604F04" w:rsidRPr="003B46BC" w:rsidRDefault="002E3BBC">
      <w:pPr>
        <w:spacing w:before="1"/>
        <w:ind w:left="118"/>
        <w:rPr>
          <w:i/>
          <w:sz w:val="24"/>
          <w:szCs w:val="24"/>
        </w:rPr>
      </w:pPr>
      <w:r w:rsidRPr="003B46BC">
        <w:rPr>
          <w:i/>
          <w:sz w:val="24"/>
          <w:szCs w:val="24"/>
        </w:rPr>
        <w:t>Core text:</w:t>
      </w:r>
    </w:p>
    <w:p w:rsidR="00604F04" w:rsidRPr="00A0691B" w:rsidRDefault="002E3BBC">
      <w:pPr>
        <w:pStyle w:val="ListParagraph"/>
        <w:numPr>
          <w:ilvl w:val="1"/>
          <w:numId w:val="4"/>
        </w:numPr>
        <w:tabs>
          <w:tab w:val="left" w:pos="838"/>
          <w:tab w:val="left" w:pos="839"/>
        </w:tabs>
        <w:ind w:hanging="361"/>
        <w:rPr>
          <w:i/>
          <w:sz w:val="24"/>
          <w:szCs w:val="24"/>
          <w:lang w:val="de-DE"/>
        </w:rPr>
      </w:pPr>
      <w:r w:rsidRPr="00A0691B">
        <w:rPr>
          <w:sz w:val="24"/>
          <w:szCs w:val="24"/>
          <w:lang w:val="de-DE"/>
        </w:rPr>
        <w:t xml:space="preserve">Sigmund Freud, </w:t>
      </w:r>
      <w:r w:rsidRPr="00A0691B">
        <w:rPr>
          <w:i/>
          <w:sz w:val="24"/>
          <w:szCs w:val="24"/>
          <w:lang w:val="de-DE"/>
        </w:rPr>
        <w:t>Das Unbehagen in der</w:t>
      </w:r>
      <w:r w:rsidRPr="00A0691B">
        <w:rPr>
          <w:i/>
          <w:spacing w:val="-8"/>
          <w:sz w:val="24"/>
          <w:szCs w:val="24"/>
          <w:lang w:val="de-DE"/>
        </w:rPr>
        <w:t xml:space="preserve"> </w:t>
      </w:r>
      <w:r w:rsidRPr="00A0691B">
        <w:rPr>
          <w:i/>
          <w:sz w:val="24"/>
          <w:szCs w:val="24"/>
          <w:lang w:val="de-DE"/>
        </w:rPr>
        <w:t>Kultur</w:t>
      </w:r>
    </w:p>
    <w:p w:rsidR="00604F04" w:rsidRPr="004D251E" w:rsidRDefault="00604F04">
      <w:pPr>
        <w:pStyle w:val="BodyText"/>
        <w:spacing w:before="11"/>
        <w:rPr>
          <w:i/>
          <w:lang w:val="de-DE"/>
        </w:rPr>
      </w:pPr>
    </w:p>
    <w:p w:rsidR="00604F04" w:rsidRPr="003B46BC" w:rsidRDefault="002E3BBC">
      <w:pPr>
        <w:ind w:left="118"/>
        <w:rPr>
          <w:i/>
          <w:sz w:val="24"/>
          <w:szCs w:val="24"/>
        </w:rPr>
      </w:pPr>
      <w:r w:rsidRPr="003B46BC">
        <w:rPr>
          <w:i/>
          <w:sz w:val="24"/>
          <w:szCs w:val="24"/>
        </w:rPr>
        <w:t>Recommended accompanying texts:</w:t>
      </w:r>
    </w:p>
    <w:p w:rsidR="00604F04" w:rsidRPr="004D251E" w:rsidRDefault="002E3BBC">
      <w:pPr>
        <w:pStyle w:val="ListParagraph"/>
        <w:numPr>
          <w:ilvl w:val="1"/>
          <w:numId w:val="4"/>
        </w:numPr>
        <w:tabs>
          <w:tab w:val="left" w:pos="838"/>
          <w:tab w:val="left" w:pos="839"/>
        </w:tabs>
        <w:ind w:right="148"/>
        <w:rPr>
          <w:i/>
          <w:sz w:val="24"/>
          <w:szCs w:val="24"/>
          <w:lang w:val="de-DE"/>
        </w:rPr>
      </w:pPr>
      <w:r w:rsidRPr="00A0691B">
        <w:rPr>
          <w:sz w:val="24"/>
          <w:szCs w:val="24"/>
          <w:lang w:val="de-DE"/>
        </w:rPr>
        <w:t xml:space="preserve">S. Freud, </w:t>
      </w:r>
      <w:r w:rsidRPr="00A0691B">
        <w:rPr>
          <w:i/>
          <w:sz w:val="24"/>
          <w:szCs w:val="24"/>
          <w:lang w:val="de-DE"/>
        </w:rPr>
        <w:t xml:space="preserve">Totem und Tabu; Die Zukunft einer Illusion; </w:t>
      </w:r>
      <w:r w:rsidRPr="00A0691B">
        <w:rPr>
          <w:sz w:val="24"/>
          <w:szCs w:val="24"/>
          <w:lang w:val="de-DE"/>
        </w:rPr>
        <w:t xml:space="preserve">(for revision purposes: </w:t>
      </w:r>
      <w:r w:rsidR="007217F1" w:rsidRPr="00A0691B">
        <w:rPr>
          <w:i/>
          <w:iCs/>
          <w:sz w:val="24"/>
          <w:szCs w:val="24"/>
          <w:lang w:val="de-DE"/>
        </w:rPr>
        <w:t xml:space="preserve">Vorlesungen zur Einführung in die Psychoanalyse; </w:t>
      </w:r>
      <w:r w:rsidRPr="00A0691B">
        <w:rPr>
          <w:i/>
          <w:sz w:val="24"/>
          <w:szCs w:val="24"/>
          <w:lang w:val="de-DE"/>
        </w:rPr>
        <w:t>Abriß der</w:t>
      </w:r>
      <w:r w:rsidRPr="00A0691B">
        <w:rPr>
          <w:i/>
          <w:spacing w:val="-12"/>
          <w:sz w:val="24"/>
          <w:szCs w:val="24"/>
          <w:lang w:val="de-DE"/>
        </w:rPr>
        <w:t xml:space="preserve"> </w:t>
      </w:r>
      <w:r w:rsidRPr="00A0691B">
        <w:rPr>
          <w:i/>
          <w:sz w:val="24"/>
          <w:szCs w:val="24"/>
          <w:lang w:val="de-DE"/>
        </w:rPr>
        <w:t>Psychoanalyse).</w:t>
      </w:r>
    </w:p>
    <w:p w:rsidR="00604F04" w:rsidRPr="004D251E" w:rsidRDefault="00604F04">
      <w:pPr>
        <w:pStyle w:val="BodyText"/>
        <w:spacing w:before="9"/>
        <w:rPr>
          <w:lang w:val="de-DE"/>
        </w:rPr>
      </w:pPr>
    </w:p>
    <w:p w:rsidR="00604F04" w:rsidRPr="003B46BC" w:rsidRDefault="002E3BBC">
      <w:pPr>
        <w:ind w:left="118"/>
        <w:rPr>
          <w:i/>
          <w:sz w:val="24"/>
          <w:szCs w:val="24"/>
        </w:rPr>
      </w:pPr>
      <w:r w:rsidRPr="003B46BC">
        <w:rPr>
          <w:i/>
          <w:sz w:val="24"/>
          <w:szCs w:val="24"/>
        </w:rPr>
        <w:t>Suggested background reading:</w:t>
      </w:r>
    </w:p>
    <w:p w:rsidR="007217F1" w:rsidRPr="004D251E" w:rsidRDefault="007217F1" w:rsidP="004D251E">
      <w:pPr>
        <w:pStyle w:val="ListParagraph"/>
        <w:numPr>
          <w:ilvl w:val="0"/>
          <w:numId w:val="7"/>
        </w:numPr>
        <w:rPr>
          <w:sz w:val="24"/>
          <w:szCs w:val="24"/>
        </w:rPr>
      </w:pPr>
      <w:r w:rsidRPr="004D251E">
        <w:rPr>
          <w:sz w:val="24"/>
          <w:szCs w:val="24"/>
        </w:rPr>
        <w:t xml:space="preserve">Judith Butler, ‘Circuits of Bad Conscience: Nietzsche and Freud’, ch. 2 of </w:t>
      </w:r>
      <w:r w:rsidRPr="004D251E">
        <w:rPr>
          <w:i/>
          <w:sz w:val="24"/>
          <w:szCs w:val="24"/>
        </w:rPr>
        <w:t>The Psychic Life of Power: Theories in Subjection</w:t>
      </w:r>
      <w:r w:rsidRPr="004D251E">
        <w:rPr>
          <w:iCs/>
          <w:sz w:val="24"/>
          <w:szCs w:val="24"/>
        </w:rPr>
        <w:t xml:space="preserve"> (1997)</w:t>
      </w:r>
      <w:r w:rsidRPr="004D251E">
        <w:rPr>
          <w:sz w:val="24"/>
          <w:szCs w:val="24"/>
        </w:rPr>
        <w:t>, pp. 63-82</w:t>
      </w:r>
    </w:p>
    <w:p w:rsidR="007217F1" w:rsidRPr="004D251E" w:rsidRDefault="007217F1" w:rsidP="004D251E">
      <w:pPr>
        <w:pStyle w:val="ListParagraph"/>
        <w:numPr>
          <w:ilvl w:val="0"/>
          <w:numId w:val="7"/>
        </w:numPr>
        <w:rPr>
          <w:sz w:val="24"/>
          <w:szCs w:val="24"/>
        </w:rPr>
      </w:pPr>
      <w:r w:rsidRPr="004D251E">
        <w:rPr>
          <w:sz w:val="24"/>
          <w:szCs w:val="24"/>
        </w:rPr>
        <w:t>John Deigh, “Freud’s later theory of civilization: Changes and implications”, in J. Neu (ed.), </w:t>
      </w:r>
      <w:r w:rsidRPr="004D251E">
        <w:rPr>
          <w:i/>
          <w:iCs/>
          <w:sz w:val="24"/>
          <w:szCs w:val="24"/>
        </w:rPr>
        <w:t>The Cambridge Companion to Freud</w:t>
      </w:r>
      <w:r w:rsidRPr="004D251E">
        <w:rPr>
          <w:sz w:val="24"/>
          <w:szCs w:val="24"/>
        </w:rPr>
        <w:t xml:space="preserve"> (Cambridge, 1991), pp. 287—308</w:t>
      </w:r>
    </w:p>
    <w:p w:rsidR="007217F1" w:rsidRPr="004D251E" w:rsidRDefault="007217F1" w:rsidP="004D251E">
      <w:pPr>
        <w:pStyle w:val="ListParagraph"/>
        <w:numPr>
          <w:ilvl w:val="0"/>
          <w:numId w:val="7"/>
        </w:numPr>
        <w:rPr>
          <w:sz w:val="24"/>
          <w:szCs w:val="24"/>
        </w:rPr>
      </w:pPr>
      <w:r w:rsidRPr="004D251E">
        <w:rPr>
          <w:sz w:val="24"/>
          <w:szCs w:val="24"/>
        </w:rPr>
        <w:t xml:space="preserve">Elizabeth Grosz, ch. 2: ‘Psychoanalysis and Psychical Topographies’, in </w:t>
      </w:r>
      <w:r w:rsidRPr="004D251E">
        <w:rPr>
          <w:i/>
          <w:sz w:val="24"/>
          <w:szCs w:val="24"/>
        </w:rPr>
        <w:t>Volatile Bodies: Toward a Corporeal Feminism</w:t>
      </w:r>
      <w:r w:rsidRPr="004D251E">
        <w:rPr>
          <w:sz w:val="24"/>
          <w:szCs w:val="24"/>
        </w:rPr>
        <w:t xml:space="preserve"> (Bloomington, IN, 1994), pp. 27-61</w:t>
      </w:r>
    </w:p>
    <w:p w:rsidR="007217F1" w:rsidRPr="004D251E" w:rsidRDefault="007217F1" w:rsidP="004D251E">
      <w:pPr>
        <w:pStyle w:val="ListParagraph"/>
        <w:numPr>
          <w:ilvl w:val="0"/>
          <w:numId w:val="7"/>
        </w:numPr>
        <w:rPr>
          <w:sz w:val="24"/>
          <w:szCs w:val="24"/>
        </w:rPr>
      </w:pPr>
      <w:r w:rsidRPr="004D251E">
        <w:rPr>
          <w:sz w:val="24"/>
          <w:szCs w:val="24"/>
        </w:rPr>
        <w:t xml:space="preserve">Roger O. Friedland, ‘Drag Kings at the Totem Ball: The Erotics of Collective Representation in Emile Durkheim and Sigmund Freud,’ in Jeffrey Alexander and Phil Smith, eds., </w:t>
      </w:r>
      <w:r w:rsidRPr="004D251E">
        <w:rPr>
          <w:i/>
          <w:iCs/>
          <w:sz w:val="24"/>
          <w:szCs w:val="24"/>
        </w:rPr>
        <w:t>Cambridge Companion to Durkheim</w:t>
      </w:r>
      <w:r w:rsidRPr="004D251E">
        <w:rPr>
          <w:sz w:val="24"/>
          <w:szCs w:val="24"/>
        </w:rPr>
        <w:t xml:space="preserve"> (Cambridge, 2004) </w:t>
      </w:r>
    </w:p>
    <w:p w:rsidR="007217F1" w:rsidRPr="004D251E" w:rsidRDefault="007217F1" w:rsidP="004D251E">
      <w:pPr>
        <w:pStyle w:val="ListParagraph"/>
        <w:numPr>
          <w:ilvl w:val="0"/>
          <w:numId w:val="7"/>
        </w:numPr>
        <w:rPr>
          <w:sz w:val="24"/>
          <w:szCs w:val="24"/>
        </w:rPr>
      </w:pPr>
      <w:r w:rsidRPr="004D251E">
        <w:rPr>
          <w:sz w:val="24"/>
          <w:szCs w:val="24"/>
        </w:rPr>
        <w:t xml:space="preserve">Z. Lothane, ‘Freud's Civilization and Its Discontents and Related Works: A Reappraisal’, </w:t>
      </w:r>
      <w:r w:rsidRPr="004D251E">
        <w:rPr>
          <w:i/>
          <w:iCs/>
          <w:sz w:val="24"/>
          <w:szCs w:val="24"/>
        </w:rPr>
        <w:t>Psychoanal. Inq.</w:t>
      </w:r>
      <w:r w:rsidRPr="004D251E">
        <w:rPr>
          <w:sz w:val="24"/>
          <w:szCs w:val="24"/>
        </w:rPr>
        <w:t>, 32(6) (2012): 524-542</w:t>
      </w:r>
    </w:p>
    <w:p w:rsidR="007217F1" w:rsidRPr="004D251E" w:rsidRDefault="007217F1" w:rsidP="004D251E">
      <w:pPr>
        <w:pStyle w:val="ListParagraph"/>
        <w:numPr>
          <w:ilvl w:val="0"/>
          <w:numId w:val="7"/>
        </w:numPr>
        <w:rPr>
          <w:sz w:val="24"/>
          <w:szCs w:val="24"/>
        </w:rPr>
      </w:pPr>
      <w:r w:rsidRPr="004D251E">
        <w:rPr>
          <w:sz w:val="24"/>
          <w:szCs w:val="24"/>
        </w:rPr>
        <w:t xml:space="preserve">A. Storr, </w:t>
      </w:r>
      <w:r w:rsidRPr="004D251E">
        <w:rPr>
          <w:i/>
          <w:iCs/>
          <w:sz w:val="24"/>
          <w:szCs w:val="24"/>
        </w:rPr>
        <w:t>Freud</w:t>
      </w:r>
      <w:r w:rsidR="00E05F34">
        <w:rPr>
          <w:sz w:val="24"/>
          <w:szCs w:val="24"/>
        </w:rPr>
        <w:t xml:space="preserve"> (OUP)</w:t>
      </w:r>
    </w:p>
    <w:p w:rsidR="007217F1" w:rsidRPr="004D251E" w:rsidRDefault="007217F1" w:rsidP="004D251E">
      <w:pPr>
        <w:spacing w:line="360" w:lineRule="auto"/>
        <w:rPr>
          <w:sz w:val="24"/>
          <w:szCs w:val="24"/>
        </w:rPr>
      </w:pPr>
    </w:p>
    <w:p w:rsidR="00604F04" w:rsidRPr="004D251E" w:rsidRDefault="002E3BBC">
      <w:pPr>
        <w:spacing w:before="3"/>
        <w:ind w:left="118"/>
        <w:rPr>
          <w:b/>
          <w:i/>
          <w:sz w:val="24"/>
          <w:szCs w:val="24"/>
        </w:rPr>
      </w:pPr>
      <w:r w:rsidRPr="004D251E">
        <w:rPr>
          <w:b/>
          <w:i/>
          <w:sz w:val="24"/>
          <w:szCs w:val="24"/>
        </w:rPr>
        <w:t>or</w:t>
      </w:r>
    </w:p>
    <w:p w:rsidR="00A0691B" w:rsidRPr="00FB4BDB" w:rsidRDefault="00A0691B" w:rsidP="00A0691B">
      <w:pPr>
        <w:rPr>
          <w:b/>
          <w:i/>
          <w:sz w:val="24"/>
          <w:szCs w:val="24"/>
        </w:rPr>
      </w:pPr>
    </w:p>
    <w:p w:rsidR="00A0691B" w:rsidRDefault="00A0691B" w:rsidP="00A0691B">
      <w:pPr>
        <w:numPr>
          <w:ilvl w:val="0"/>
          <w:numId w:val="4"/>
        </w:numPr>
        <w:tabs>
          <w:tab w:val="left" w:pos="412"/>
        </w:tabs>
        <w:spacing w:before="9"/>
        <w:ind w:left="411" w:hanging="294"/>
        <w:rPr>
          <w:b/>
          <w:sz w:val="24"/>
          <w:szCs w:val="24"/>
        </w:rPr>
      </w:pPr>
      <w:r>
        <w:rPr>
          <w:b/>
          <w:sz w:val="24"/>
          <w:szCs w:val="24"/>
        </w:rPr>
        <w:t>Theories of Imperialism</w:t>
      </w:r>
    </w:p>
    <w:p w:rsidR="00A0691B" w:rsidRDefault="00A0691B" w:rsidP="00A0691B">
      <w:pPr>
        <w:tabs>
          <w:tab w:val="left" w:pos="412"/>
        </w:tabs>
        <w:spacing w:before="9"/>
        <w:rPr>
          <w:b/>
          <w:sz w:val="24"/>
          <w:szCs w:val="24"/>
        </w:rPr>
      </w:pPr>
    </w:p>
    <w:p w:rsidR="00A0691B" w:rsidRPr="00DD19AC" w:rsidRDefault="00A0691B" w:rsidP="00A0691B">
      <w:pPr>
        <w:tabs>
          <w:tab w:val="left" w:pos="412"/>
        </w:tabs>
        <w:spacing w:before="9"/>
        <w:rPr>
          <w:i/>
          <w:sz w:val="24"/>
          <w:szCs w:val="24"/>
        </w:rPr>
      </w:pPr>
      <w:r w:rsidRPr="00DD19AC">
        <w:rPr>
          <w:i/>
          <w:sz w:val="24"/>
          <w:szCs w:val="24"/>
        </w:rPr>
        <w:t>Core texts</w:t>
      </w:r>
      <w:r>
        <w:rPr>
          <w:i/>
          <w:sz w:val="24"/>
          <w:szCs w:val="24"/>
        </w:rPr>
        <w:t>:</w:t>
      </w:r>
    </w:p>
    <w:p w:rsidR="00A0691B" w:rsidRPr="004D251E" w:rsidRDefault="00A0691B" w:rsidP="004D251E">
      <w:pPr>
        <w:pStyle w:val="ListParagraph"/>
        <w:numPr>
          <w:ilvl w:val="0"/>
          <w:numId w:val="18"/>
        </w:numPr>
        <w:tabs>
          <w:tab w:val="left" w:pos="412"/>
        </w:tabs>
        <w:spacing w:before="9"/>
        <w:rPr>
          <w:sz w:val="24"/>
          <w:szCs w:val="24"/>
        </w:rPr>
      </w:pPr>
      <w:r w:rsidRPr="004D251E">
        <w:rPr>
          <w:sz w:val="24"/>
          <w:szCs w:val="24"/>
        </w:rPr>
        <w:t xml:space="preserve">Rosa Luxemburg, “Der Kampf gegen die Naturalwirtschaft” = ch. 27 in </w:t>
      </w:r>
      <w:r w:rsidRPr="004D251E">
        <w:rPr>
          <w:i/>
          <w:sz w:val="24"/>
          <w:szCs w:val="24"/>
        </w:rPr>
        <w:t>Die Akkumulation des Kapitals. Ein Beitrag zur ökonomischen Erklärung des Imperialismus</w:t>
      </w:r>
      <w:r w:rsidRPr="004D251E">
        <w:rPr>
          <w:sz w:val="24"/>
          <w:szCs w:val="24"/>
        </w:rPr>
        <w:t xml:space="preserve"> [1913], in: Rosa Luxemburg, </w:t>
      </w:r>
      <w:r w:rsidRPr="004D251E">
        <w:rPr>
          <w:i/>
          <w:sz w:val="24"/>
          <w:szCs w:val="24"/>
        </w:rPr>
        <w:t>Gesammelte Werke</w:t>
      </w:r>
      <w:r w:rsidRPr="004D251E">
        <w:rPr>
          <w:sz w:val="24"/>
          <w:szCs w:val="24"/>
        </w:rPr>
        <w:t xml:space="preserve"> (East Berlin, 1975), pp. 316-333.</w:t>
      </w:r>
    </w:p>
    <w:p w:rsidR="00A0691B" w:rsidRPr="004D251E" w:rsidRDefault="00A0691B" w:rsidP="004D251E">
      <w:pPr>
        <w:pStyle w:val="ListParagraph"/>
        <w:numPr>
          <w:ilvl w:val="0"/>
          <w:numId w:val="18"/>
        </w:numPr>
        <w:tabs>
          <w:tab w:val="left" w:pos="412"/>
        </w:tabs>
        <w:spacing w:before="9"/>
        <w:rPr>
          <w:sz w:val="24"/>
          <w:szCs w:val="24"/>
        </w:rPr>
      </w:pPr>
      <w:r w:rsidRPr="004D251E">
        <w:rPr>
          <w:sz w:val="24"/>
          <w:szCs w:val="24"/>
        </w:rPr>
        <w:t xml:space="preserve">Hannah Arendt, “Über den Imperialismus” [1946], in: Hannah Arendt, </w:t>
      </w:r>
      <w:r w:rsidRPr="004D251E">
        <w:rPr>
          <w:i/>
          <w:sz w:val="24"/>
          <w:szCs w:val="24"/>
        </w:rPr>
        <w:t xml:space="preserve">Sechs </w:t>
      </w:r>
      <w:r w:rsidRPr="004D251E">
        <w:rPr>
          <w:i/>
          <w:sz w:val="24"/>
          <w:szCs w:val="24"/>
        </w:rPr>
        <w:lastRenderedPageBreak/>
        <w:t>Essays: Die verborgene Tradition</w:t>
      </w:r>
      <w:r w:rsidRPr="004D251E">
        <w:rPr>
          <w:sz w:val="24"/>
          <w:szCs w:val="24"/>
        </w:rPr>
        <w:t xml:space="preserve">, ed. Barbara Hahn (Göttingen, 2019), pp. 15-30. </w:t>
      </w:r>
    </w:p>
    <w:p w:rsidR="00A0691B" w:rsidRDefault="00A0691B" w:rsidP="00A0691B">
      <w:pPr>
        <w:tabs>
          <w:tab w:val="left" w:pos="412"/>
        </w:tabs>
        <w:spacing w:before="9"/>
        <w:rPr>
          <w:b/>
          <w:sz w:val="24"/>
          <w:szCs w:val="24"/>
        </w:rPr>
      </w:pPr>
    </w:p>
    <w:p w:rsidR="00A0691B" w:rsidRPr="00DD19AC" w:rsidRDefault="00A0691B" w:rsidP="00A0691B">
      <w:pPr>
        <w:tabs>
          <w:tab w:val="left" w:pos="412"/>
        </w:tabs>
        <w:spacing w:before="9"/>
        <w:rPr>
          <w:i/>
          <w:sz w:val="24"/>
          <w:szCs w:val="24"/>
        </w:rPr>
      </w:pPr>
      <w:r>
        <w:rPr>
          <w:i/>
          <w:sz w:val="24"/>
          <w:szCs w:val="24"/>
        </w:rPr>
        <w:t>A</w:t>
      </w:r>
      <w:r w:rsidRPr="00DD19AC">
        <w:rPr>
          <w:i/>
          <w:sz w:val="24"/>
          <w:szCs w:val="24"/>
        </w:rPr>
        <w:t xml:space="preserve">ccompanying </w:t>
      </w:r>
      <w:r>
        <w:rPr>
          <w:i/>
          <w:sz w:val="24"/>
          <w:szCs w:val="24"/>
        </w:rPr>
        <w:t xml:space="preserve">primary </w:t>
      </w:r>
      <w:r w:rsidRPr="00DD19AC">
        <w:rPr>
          <w:i/>
          <w:sz w:val="24"/>
          <w:szCs w:val="24"/>
        </w:rPr>
        <w:t>texts</w:t>
      </w:r>
      <w:r>
        <w:rPr>
          <w:i/>
          <w:sz w:val="24"/>
          <w:szCs w:val="24"/>
        </w:rPr>
        <w:t>:</w:t>
      </w:r>
    </w:p>
    <w:p w:rsidR="00A0691B" w:rsidRPr="004D251E" w:rsidRDefault="00A0691B" w:rsidP="004D251E">
      <w:pPr>
        <w:pStyle w:val="ListParagraph"/>
        <w:numPr>
          <w:ilvl w:val="1"/>
          <w:numId w:val="20"/>
        </w:numPr>
        <w:tabs>
          <w:tab w:val="left" w:pos="412"/>
        </w:tabs>
        <w:spacing w:before="9"/>
        <w:rPr>
          <w:sz w:val="24"/>
          <w:szCs w:val="24"/>
        </w:rPr>
      </w:pPr>
      <w:r w:rsidRPr="004D251E">
        <w:rPr>
          <w:sz w:val="24"/>
          <w:szCs w:val="24"/>
        </w:rPr>
        <w:t xml:space="preserve">Karl Kautsky, “Der Imperialismus”, in: </w:t>
      </w:r>
      <w:r w:rsidRPr="004D251E">
        <w:rPr>
          <w:i/>
          <w:sz w:val="24"/>
          <w:szCs w:val="24"/>
        </w:rPr>
        <w:t>Die Neue Zeit</w:t>
      </w:r>
      <w:r w:rsidRPr="004D251E">
        <w:rPr>
          <w:sz w:val="24"/>
          <w:szCs w:val="24"/>
        </w:rPr>
        <w:t xml:space="preserve"> vol. 2 (1914), pp. 908–922.</w:t>
      </w:r>
    </w:p>
    <w:p w:rsidR="00A0691B" w:rsidRPr="004D251E" w:rsidRDefault="00A0691B" w:rsidP="004D251E">
      <w:pPr>
        <w:pStyle w:val="ListParagraph"/>
        <w:numPr>
          <w:ilvl w:val="1"/>
          <w:numId w:val="20"/>
        </w:numPr>
        <w:tabs>
          <w:tab w:val="left" w:pos="412"/>
        </w:tabs>
        <w:spacing w:before="9"/>
        <w:rPr>
          <w:sz w:val="24"/>
          <w:szCs w:val="24"/>
        </w:rPr>
      </w:pPr>
      <w:r w:rsidRPr="004D251E">
        <w:rPr>
          <w:sz w:val="24"/>
          <w:szCs w:val="24"/>
        </w:rPr>
        <w:t xml:space="preserve">Joseph A. Schumpeter, </w:t>
      </w:r>
      <w:r w:rsidRPr="004D251E">
        <w:rPr>
          <w:i/>
          <w:sz w:val="24"/>
          <w:szCs w:val="24"/>
        </w:rPr>
        <w:t>Zur Soziologie der Imperialismen</w:t>
      </w:r>
      <w:r w:rsidRPr="004D251E">
        <w:rPr>
          <w:sz w:val="24"/>
          <w:szCs w:val="24"/>
        </w:rPr>
        <w:t xml:space="preserve"> (Tübingen, 1919). </w:t>
      </w:r>
    </w:p>
    <w:p w:rsidR="00A0691B" w:rsidRPr="004D251E" w:rsidRDefault="00A0691B" w:rsidP="004D251E">
      <w:pPr>
        <w:pStyle w:val="ListParagraph"/>
        <w:numPr>
          <w:ilvl w:val="1"/>
          <w:numId w:val="20"/>
        </w:numPr>
        <w:tabs>
          <w:tab w:val="left" w:pos="412"/>
        </w:tabs>
        <w:spacing w:before="9"/>
        <w:rPr>
          <w:sz w:val="24"/>
          <w:szCs w:val="24"/>
        </w:rPr>
      </w:pPr>
      <w:r w:rsidRPr="004D251E">
        <w:rPr>
          <w:sz w:val="24"/>
          <w:szCs w:val="24"/>
        </w:rPr>
        <w:t xml:space="preserve">Max Weber, “Die wirtschaftlichen Grundlagen des ‘Imperialismus’” [1921], in: Max Weber, </w:t>
      </w:r>
      <w:r w:rsidRPr="004D251E">
        <w:rPr>
          <w:i/>
          <w:sz w:val="24"/>
          <w:szCs w:val="24"/>
        </w:rPr>
        <w:t>Wirtschaft und Gesellschaft. Grundriß der verstehenden Soziologie</w:t>
      </w:r>
      <w:r w:rsidRPr="004D251E">
        <w:rPr>
          <w:sz w:val="24"/>
          <w:szCs w:val="24"/>
        </w:rPr>
        <w:t>, ed. Johannes Winckelmann (Tübingen, 1980), pp. 521-527.</w:t>
      </w:r>
    </w:p>
    <w:p w:rsidR="00A0691B" w:rsidRPr="004D251E" w:rsidRDefault="00A0691B" w:rsidP="004D251E">
      <w:pPr>
        <w:pStyle w:val="ListParagraph"/>
        <w:numPr>
          <w:ilvl w:val="1"/>
          <w:numId w:val="20"/>
        </w:numPr>
        <w:tabs>
          <w:tab w:val="left" w:pos="412"/>
        </w:tabs>
        <w:spacing w:before="9"/>
        <w:rPr>
          <w:sz w:val="24"/>
          <w:szCs w:val="24"/>
        </w:rPr>
      </w:pPr>
      <w:r w:rsidRPr="004D251E">
        <w:rPr>
          <w:sz w:val="24"/>
          <w:szCs w:val="24"/>
        </w:rPr>
        <w:t xml:space="preserve">Stefan Bollinger (ed.), </w:t>
      </w:r>
      <w:r w:rsidRPr="004D251E">
        <w:rPr>
          <w:i/>
          <w:sz w:val="24"/>
          <w:szCs w:val="24"/>
        </w:rPr>
        <w:t>Imperialismustheorien. Historische Grundlagen für eine aktuelle Kritik</w:t>
      </w:r>
      <w:r w:rsidRPr="004D251E">
        <w:rPr>
          <w:sz w:val="24"/>
          <w:szCs w:val="24"/>
        </w:rPr>
        <w:t xml:space="preserve"> (Vienna, 2004).</w:t>
      </w:r>
    </w:p>
    <w:p w:rsidR="00A0691B" w:rsidRDefault="00A0691B" w:rsidP="00A0691B">
      <w:pPr>
        <w:tabs>
          <w:tab w:val="left" w:pos="412"/>
        </w:tabs>
        <w:spacing w:before="9"/>
        <w:rPr>
          <w:b/>
          <w:sz w:val="24"/>
          <w:szCs w:val="24"/>
        </w:rPr>
      </w:pPr>
    </w:p>
    <w:p w:rsidR="00A0691B" w:rsidRPr="009B1126" w:rsidRDefault="00A0691B" w:rsidP="00A0691B">
      <w:pPr>
        <w:tabs>
          <w:tab w:val="left" w:pos="412"/>
        </w:tabs>
        <w:spacing w:before="9"/>
        <w:rPr>
          <w:i/>
          <w:sz w:val="24"/>
          <w:szCs w:val="24"/>
        </w:rPr>
      </w:pPr>
      <w:r>
        <w:rPr>
          <w:i/>
          <w:sz w:val="24"/>
          <w:szCs w:val="24"/>
        </w:rPr>
        <w:t>B</w:t>
      </w:r>
      <w:r w:rsidRPr="009B1126">
        <w:rPr>
          <w:i/>
          <w:sz w:val="24"/>
          <w:szCs w:val="24"/>
        </w:rPr>
        <w:t>ackground reading:</w:t>
      </w:r>
    </w:p>
    <w:p w:rsidR="00A0691B" w:rsidRPr="004D251E" w:rsidRDefault="00A0691B" w:rsidP="004D251E">
      <w:pPr>
        <w:pStyle w:val="ListParagraph"/>
        <w:numPr>
          <w:ilvl w:val="1"/>
          <w:numId w:val="22"/>
        </w:numPr>
        <w:tabs>
          <w:tab w:val="left" w:pos="412"/>
        </w:tabs>
        <w:spacing w:before="9"/>
        <w:rPr>
          <w:sz w:val="24"/>
          <w:szCs w:val="24"/>
        </w:rPr>
      </w:pPr>
      <w:r w:rsidRPr="004D251E">
        <w:rPr>
          <w:sz w:val="24"/>
          <w:szCs w:val="24"/>
        </w:rPr>
        <w:t xml:space="preserve">D.H. Krueger, ‘Hobson, Lenin, and Schumpeter on Imperialism’, </w:t>
      </w:r>
      <w:r w:rsidRPr="004D251E">
        <w:rPr>
          <w:i/>
          <w:sz w:val="24"/>
          <w:szCs w:val="24"/>
        </w:rPr>
        <w:t>Journal of the History of Ideas</w:t>
      </w:r>
      <w:r w:rsidRPr="004D251E">
        <w:rPr>
          <w:sz w:val="24"/>
          <w:szCs w:val="24"/>
        </w:rPr>
        <w:t xml:space="preserve"> 16 (1955), pp. 252–59.</w:t>
      </w:r>
    </w:p>
    <w:p w:rsidR="00A0691B" w:rsidRPr="004D251E" w:rsidRDefault="00A0691B" w:rsidP="004D251E">
      <w:pPr>
        <w:pStyle w:val="ListParagraph"/>
        <w:numPr>
          <w:ilvl w:val="1"/>
          <w:numId w:val="24"/>
        </w:numPr>
        <w:tabs>
          <w:tab w:val="left" w:pos="412"/>
        </w:tabs>
        <w:spacing w:before="9"/>
        <w:rPr>
          <w:sz w:val="24"/>
          <w:szCs w:val="24"/>
        </w:rPr>
      </w:pPr>
      <w:r w:rsidRPr="004D251E">
        <w:rPr>
          <w:sz w:val="24"/>
          <w:szCs w:val="24"/>
        </w:rPr>
        <w:t xml:space="preserve">A. Brewer, </w:t>
      </w:r>
      <w:r w:rsidRPr="004D251E">
        <w:rPr>
          <w:i/>
          <w:sz w:val="24"/>
          <w:szCs w:val="24"/>
        </w:rPr>
        <w:t>Marxist Theories of Imperialism: A Critical Survey</w:t>
      </w:r>
      <w:r w:rsidRPr="004D251E">
        <w:rPr>
          <w:sz w:val="24"/>
          <w:szCs w:val="24"/>
        </w:rPr>
        <w:t>, 2nd ed (London, 1990).</w:t>
      </w:r>
    </w:p>
    <w:p w:rsidR="00A0691B" w:rsidRPr="004D251E" w:rsidRDefault="00A0691B" w:rsidP="004D251E">
      <w:pPr>
        <w:pStyle w:val="ListParagraph"/>
        <w:numPr>
          <w:ilvl w:val="1"/>
          <w:numId w:val="24"/>
        </w:numPr>
        <w:tabs>
          <w:tab w:val="left" w:pos="412"/>
        </w:tabs>
        <w:spacing w:before="9"/>
        <w:rPr>
          <w:sz w:val="24"/>
          <w:szCs w:val="24"/>
        </w:rPr>
      </w:pPr>
      <w:r w:rsidRPr="004D251E">
        <w:rPr>
          <w:sz w:val="24"/>
          <w:szCs w:val="24"/>
        </w:rPr>
        <w:t xml:space="preserve">N. Etherington, ‘Reconsidering Theories of Imperialism’, </w:t>
      </w:r>
      <w:r w:rsidRPr="004D251E">
        <w:rPr>
          <w:i/>
          <w:sz w:val="24"/>
          <w:szCs w:val="24"/>
        </w:rPr>
        <w:t>History and Theory</w:t>
      </w:r>
      <w:r w:rsidRPr="004D251E">
        <w:rPr>
          <w:sz w:val="24"/>
          <w:szCs w:val="24"/>
        </w:rPr>
        <w:t xml:space="preserve"> 21 (1982), pp. 1-36.</w:t>
      </w:r>
    </w:p>
    <w:p w:rsidR="00A0691B" w:rsidRPr="004D251E" w:rsidRDefault="00A0691B" w:rsidP="004D251E">
      <w:pPr>
        <w:pStyle w:val="ListParagraph"/>
        <w:numPr>
          <w:ilvl w:val="1"/>
          <w:numId w:val="24"/>
        </w:numPr>
        <w:tabs>
          <w:tab w:val="left" w:pos="412"/>
        </w:tabs>
        <w:spacing w:before="9"/>
        <w:rPr>
          <w:i/>
          <w:sz w:val="24"/>
          <w:szCs w:val="24"/>
        </w:rPr>
      </w:pPr>
      <w:r w:rsidRPr="004D251E">
        <w:rPr>
          <w:sz w:val="24"/>
          <w:szCs w:val="24"/>
        </w:rPr>
        <w:t xml:space="preserve">B. Semmel, </w:t>
      </w:r>
      <w:r w:rsidRPr="004D251E">
        <w:rPr>
          <w:i/>
          <w:sz w:val="24"/>
          <w:szCs w:val="24"/>
        </w:rPr>
        <w:t>The Liberal Ideal and the Demons of Empire: Theories of Imperialism from Adam Smith to Lenin</w:t>
      </w:r>
      <w:r w:rsidRPr="004D251E">
        <w:rPr>
          <w:sz w:val="24"/>
          <w:szCs w:val="24"/>
        </w:rPr>
        <w:t xml:space="preserve"> (Baltimore, 1993).</w:t>
      </w:r>
    </w:p>
    <w:p w:rsidR="00A0691B" w:rsidRPr="004D251E" w:rsidRDefault="00A0691B" w:rsidP="004D251E">
      <w:pPr>
        <w:pStyle w:val="ListParagraph"/>
        <w:numPr>
          <w:ilvl w:val="1"/>
          <w:numId w:val="24"/>
        </w:numPr>
        <w:tabs>
          <w:tab w:val="left" w:pos="412"/>
        </w:tabs>
        <w:spacing w:before="9"/>
        <w:rPr>
          <w:sz w:val="24"/>
          <w:szCs w:val="24"/>
        </w:rPr>
      </w:pPr>
      <w:r w:rsidRPr="004D251E">
        <w:rPr>
          <w:sz w:val="24"/>
          <w:szCs w:val="24"/>
        </w:rPr>
        <w:t xml:space="preserve">Hartmut Elsenhans, “Imperialismus”, in: Dieter Nohlen (ed.), </w:t>
      </w:r>
      <w:r w:rsidRPr="004D251E">
        <w:rPr>
          <w:i/>
          <w:sz w:val="24"/>
          <w:szCs w:val="24"/>
        </w:rPr>
        <w:t>Lexikon der Politik</w:t>
      </w:r>
      <w:r w:rsidRPr="004D251E">
        <w:rPr>
          <w:sz w:val="24"/>
          <w:szCs w:val="24"/>
        </w:rPr>
        <w:t>, vol. I = Politische Theorien (Berlin 2004), pp. 483-492.</w:t>
      </w:r>
    </w:p>
    <w:p w:rsidR="00A0691B" w:rsidRPr="004D251E" w:rsidRDefault="00A0691B" w:rsidP="004D251E">
      <w:pPr>
        <w:pStyle w:val="ListParagraph"/>
        <w:numPr>
          <w:ilvl w:val="1"/>
          <w:numId w:val="24"/>
        </w:numPr>
        <w:tabs>
          <w:tab w:val="left" w:pos="412"/>
        </w:tabs>
        <w:spacing w:before="9"/>
        <w:rPr>
          <w:sz w:val="24"/>
          <w:szCs w:val="24"/>
        </w:rPr>
      </w:pPr>
      <w:r w:rsidRPr="004D251E">
        <w:rPr>
          <w:sz w:val="24"/>
          <w:szCs w:val="24"/>
        </w:rPr>
        <w:t xml:space="preserve">Jörg Fisch, Dieter Groh and Rudolf Walther, “Imperialismus”, in: Otto Brunner, Werner Conze und Reinhart Koselleck (eds), </w:t>
      </w:r>
      <w:r w:rsidRPr="004D251E">
        <w:rPr>
          <w:i/>
          <w:sz w:val="24"/>
          <w:szCs w:val="24"/>
        </w:rPr>
        <w:t>Geschichtliche Grundbegriffe. Historisches Lexikon zur politisch-sozialen Sprache in Deutschland</w:t>
      </w:r>
      <w:r w:rsidRPr="004D251E">
        <w:rPr>
          <w:sz w:val="24"/>
          <w:szCs w:val="24"/>
        </w:rPr>
        <w:t>, vol. 3 (Stuttgart, 1982).</w:t>
      </w:r>
    </w:p>
    <w:p w:rsidR="00A0691B" w:rsidRPr="004D251E" w:rsidRDefault="00A0691B" w:rsidP="004D251E">
      <w:pPr>
        <w:pStyle w:val="ListParagraph"/>
        <w:numPr>
          <w:ilvl w:val="1"/>
          <w:numId w:val="24"/>
        </w:numPr>
        <w:tabs>
          <w:tab w:val="left" w:pos="412"/>
        </w:tabs>
        <w:spacing w:before="9"/>
        <w:rPr>
          <w:sz w:val="24"/>
          <w:szCs w:val="24"/>
        </w:rPr>
      </w:pPr>
      <w:r w:rsidRPr="004D251E">
        <w:rPr>
          <w:sz w:val="24"/>
          <w:szCs w:val="24"/>
        </w:rPr>
        <w:t>Wolfgang J. Mommsen, Imperialismustheorien. Ein Überblick über die neueren Imperialismusinterpretationen (Göttingen, 1980).</w:t>
      </w:r>
    </w:p>
    <w:p w:rsidR="00A0691B" w:rsidRPr="009B1126" w:rsidRDefault="00A0691B" w:rsidP="00A0691B">
      <w:pPr>
        <w:tabs>
          <w:tab w:val="left" w:pos="412"/>
        </w:tabs>
        <w:spacing w:before="9"/>
        <w:rPr>
          <w:sz w:val="24"/>
          <w:szCs w:val="24"/>
        </w:rPr>
      </w:pPr>
    </w:p>
    <w:p w:rsidR="00A0691B" w:rsidRPr="00FB4BDB" w:rsidRDefault="00A0691B" w:rsidP="00A0691B">
      <w:pPr>
        <w:spacing w:before="6"/>
        <w:rPr>
          <w:sz w:val="24"/>
          <w:szCs w:val="24"/>
        </w:rPr>
      </w:pPr>
    </w:p>
    <w:p w:rsidR="00A0691B" w:rsidRPr="00FB4BDB" w:rsidRDefault="00A0691B" w:rsidP="00A0691B">
      <w:pPr>
        <w:spacing w:before="1"/>
        <w:ind w:left="118"/>
        <w:outlineLvl w:val="1"/>
        <w:rPr>
          <w:b/>
          <w:bCs/>
          <w:sz w:val="24"/>
          <w:szCs w:val="24"/>
        </w:rPr>
      </w:pPr>
      <w:r w:rsidRPr="00FB4BDB">
        <w:rPr>
          <w:b/>
          <w:bCs/>
          <w:sz w:val="24"/>
          <w:szCs w:val="24"/>
        </w:rPr>
        <w:t>Germa</w:t>
      </w:r>
      <w:r>
        <w:rPr>
          <w:b/>
          <w:bCs/>
          <w:sz w:val="24"/>
          <w:szCs w:val="24"/>
        </w:rPr>
        <w:t>n thought in the 20th century (II</w:t>
      </w:r>
      <w:r w:rsidRPr="00FB4BDB">
        <w:rPr>
          <w:b/>
          <w:bCs/>
          <w:sz w:val="24"/>
          <w:szCs w:val="24"/>
        </w:rPr>
        <w:t>)</w:t>
      </w:r>
    </w:p>
    <w:p w:rsidR="00A0691B" w:rsidRPr="00FB4BDB" w:rsidRDefault="00A0691B" w:rsidP="00A0691B">
      <w:pPr>
        <w:spacing w:before="1"/>
        <w:rPr>
          <w:b/>
          <w:sz w:val="24"/>
          <w:szCs w:val="24"/>
        </w:rPr>
      </w:pPr>
    </w:p>
    <w:p w:rsidR="00A0691B" w:rsidRPr="00FB4BDB" w:rsidRDefault="00A0691B" w:rsidP="00A0691B">
      <w:pPr>
        <w:ind w:left="118"/>
        <w:rPr>
          <w:b/>
          <w:i/>
          <w:sz w:val="24"/>
          <w:szCs w:val="24"/>
        </w:rPr>
      </w:pPr>
      <w:r w:rsidRPr="00FB4BDB">
        <w:rPr>
          <w:b/>
          <w:i/>
          <w:sz w:val="24"/>
          <w:szCs w:val="24"/>
        </w:rPr>
        <w:t>Either</w:t>
      </w:r>
    </w:p>
    <w:p w:rsidR="00A0691B" w:rsidRPr="00FB4BDB" w:rsidRDefault="00A0691B" w:rsidP="00A0691B">
      <w:pPr>
        <w:rPr>
          <w:b/>
          <w:i/>
          <w:sz w:val="24"/>
          <w:szCs w:val="24"/>
        </w:rPr>
      </w:pPr>
    </w:p>
    <w:p w:rsidR="00A0691B" w:rsidRPr="00FB4BDB" w:rsidRDefault="00A0691B" w:rsidP="00A0691B">
      <w:pPr>
        <w:numPr>
          <w:ilvl w:val="0"/>
          <w:numId w:val="3"/>
        </w:numPr>
        <w:tabs>
          <w:tab w:val="left" w:pos="400"/>
        </w:tabs>
        <w:ind w:hanging="282"/>
        <w:rPr>
          <w:b/>
          <w:sz w:val="24"/>
          <w:szCs w:val="24"/>
        </w:rPr>
      </w:pPr>
      <w:r w:rsidRPr="00FB4BDB">
        <w:rPr>
          <w:b/>
          <w:sz w:val="24"/>
          <w:szCs w:val="24"/>
        </w:rPr>
        <w:t>Theories of Art and</w:t>
      </w:r>
      <w:r w:rsidRPr="00FB4BDB">
        <w:rPr>
          <w:b/>
          <w:spacing w:val="-1"/>
          <w:sz w:val="24"/>
          <w:szCs w:val="24"/>
        </w:rPr>
        <w:t xml:space="preserve"> </w:t>
      </w:r>
      <w:r w:rsidRPr="00FB4BDB">
        <w:rPr>
          <w:b/>
          <w:sz w:val="24"/>
          <w:szCs w:val="24"/>
        </w:rPr>
        <w:t>Culture</w:t>
      </w:r>
    </w:p>
    <w:p w:rsidR="00A0691B" w:rsidRPr="00FB4BDB" w:rsidRDefault="00A0691B" w:rsidP="00A0691B">
      <w:pPr>
        <w:spacing w:before="9"/>
        <w:rPr>
          <w:b/>
          <w:sz w:val="24"/>
          <w:szCs w:val="24"/>
        </w:rPr>
      </w:pPr>
    </w:p>
    <w:p w:rsidR="00A0691B" w:rsidRDefault="00A0691B" w:rsidP="00A0691B">
      <w:pPr>
        <w:spacing w:before="1"/>
        <w:ind w:left="118"/>
        <w:rPr>
          <w:i/>
          <w:sz w:val="24"/>
          <w:szCs w:val="24"/>
        </w:rPr>
      </w:pPr>
      <w:r w:rsidRPr="00FB4BDB">
        <w:rPr>
          <w:i/>
          <w:sz w:val="24"/>
          <w:szCs w:val="24"/>
        </w:rPr>
        <w:t>Core text</w:t>
      </w:r>
      <w:r>
        <w:rPr>
          <w:i/>
          <w:sz w:val="24"/>
          <w:szCs w:val="24"/>
        </w:rPr>
        <w:t>s</w:t>
      </w:r>
      <w:r w:rsidRPr="00FB4BDB">
        <w:rPr>
          <w:i/>
          <w:sz w:val="24"/>
          <w:szCs w:val="24"/>
        </w:rPr>
        <w:t>:</w:t>
      </w:r>
    </w:p>
    <w:p w:rsidR="00A0691B" w:rsidRPr="004D251E" w:rsidRDefault="00A0691B" w:rsidP="004D251E">
      <w:pPr>
        <w:pStyle w:val="ListParagraph"/>
        <w:numPr>
          <w:ilvl w:val="1"/>
          <w:numId w:val="26"/>
        </w:numPr>
        <w:spacing w:before="1"/>
        <w:rPr>
          <w:sz w:val="24"/>
          <w:szCs w:val="24"/>
        </w:rPr>
      </w:pPr>
      <w:r w:rsidRPr="004D251E">
        <w:rPr>
          <w:sz w:val="24"/>
          <w:szCs w:val="24"/>
        </w:rPr>
        <w:t xml:space="preserve">W. Benjamin, </w:t>
      </w:r>
      <w:r w:rsidRPr="004D251E">
        <w:rPr>
          <w:i/>
          <w:sz w:val="24"/>
          <w:szCs w:val="24"/>
        </w:rPr>
        <w:t>Das Kunstwerk im Zeitalter seiner technischen Reproduzierbarkeit</w:t>
      </w:r>
      <w:r w:rsidRPr="004D251E">
        <w:rPr>
          <w:sz w:val="24"/>
          <w:szCs w:val="24"/>
        </w:rPr>
        <w:t xml:space="preserve"> [1936], 3. Fassung (1939), in: Walter Benjamin, </w:t>
      </w:r>
      <w:r w:rsidRPr="004D251E">
        <w:rPr>
          <w:i/>
          <w:sz w:val="24"/>
          <w:szCs w:val="24"/>
        </w:rPr>
        <w:t>Das Kunstwerk im Zeitalter seiner technischen Reproduzierbarkeit</w:t>
      </w:r>
      <w:r w:rsidRPr="004D251E">
        <w:rPr>
          <w:sz w:val="24"/>
          <w:szCs w:val="24"/>
        </w:rPr>
        <w:t xml:space="preserve"> </w:t>
      </w:r>
      <w:r w:rsidRPr="004D251E">
        <w:rPr>
          <w:i/>
          <w:sz w:val="24"/>
          <w:szCs w:val="24"/>
        </w:rPr>
        <w:t>und weitere Dokumente</w:t>
      </w:r>
      <w:r w:rsidRPr="004D251E">
        <w:rPr>
          <w:sz w:val="24"/>
          <w:szCs w:val="24"/>
        </w:rPr>
        <w:t>, ed. D. Schöttker (Frankfurt 2007) [Please use this edition, it contains an excellent commentary, plus explanatory footnotes, by Schöttker]</w:t>
      </w:r>
    </w:p>
    <w:p w:rsidR="00A0691B" w:rsidRPr="004D251E" w:rsidRDefault="00A0691B" w:rsidP="004D251E">
      <w:pPr>
        <w:pStyle w:val="ListParagraph"/>
        <w:numPr>
          <w:ilvl w:val="1"/>
          <w:numId w:val="26"/>
        </w:numPr>
        <w:spacing w:before="1"/>
        <w:rPr>
          <w:sz w:val="24"/>
          <w:szCs w:val="24"/>
        </w:rPr>
      </w:pPr>
      <w:r w:rsidRPr="004D251E">
        <w:rPr>
          <w:sz w:val="24"/>
          <w:szCs w:val="24"/>
        </w:rPr>
        <w:t xml:space="preserve">M. Horkheimer &amp; T.W. Adorno, </w:t>
      </w:r>
      <w:r w:rsidRPr="004D251E">
        <w:rPr>
          <w:i/>
          <w:iCs/>
          <w:sz w:val="24"/>
          <w:szCs w:val="24"/>
        </w:rPr>
        <w:t xml:space="preserve">Dialektik der Aufklärung </w:t>
      </w:r>
      <w:r w:rsidRPr="004D251E">
        <w:rPr>
          <w:iCs/>
          <w:sz w:val="24"/>
          <w:szCs w:val="24"/>
        </w:rPr>
        <w:t>[1947]</w:t>
      </w:r>
      <w:r w:rsidRPr="004D251E">
        <w:rPr>
          <w:sz w:val="24"/>
          <w:szCs w:val="24"/>
        </w:rPr>
        <w:t>, ch. ‘Kulturindustrie’, in: T. W. Adorno: </w:t>
      </w:r>
      <w:r w:rsidRPr="004D251E">
        <w:rPr>
          <w:i/>
          <w:iCs/>
          <w:sz w:val="24"/>
          <w:szCs w:val="24"/>
        </w:rPr>
        <w:t>Dialektik der Aufklärung. Philosophische Fragmente</w:t>
      </w:r>
      <w:r w:rsidRPr="004D251E">
        <w:rPr>
          <w:sz w:val="24"/>
          <w:szCs w:val="24"/>
        </w:rPr>
        <w:t>, Gesammelte Schriften, vol. 3, ed. </w:t>
      </w:r>
      <w:hyperlink r:id="rId10" w:tooltip="Rolf Tiedemann" w:history="1">
        <w:r w:rsidRPr="00A30981">
          <w:rPr>
            <w:rStyle w:val="Hyperlink"/>
            <w:sz w:val="24"/>
            <w:szCs w:val="24"/>
          </w:rPr>
          <w:t>Rolf Tiedemann</w:t>
        </w:r>
      </w:hyperlink>
      <w:r w:rsidRPr="004D251E">
        <w:rPr>
          <w:sz w:val="24"/>
          <w:szCs w:val="24"/>
        </w:rPr>
        <w:t xml:space="preserve"> (Frankfurt 1981)</w:t>
      </w:r>
    </w:p>
    <w:p w:rsidR="00A0691B" w:rsidRPr="003C05B0" w:rsidRDefault="00A0691B" w:rsidP="00A0691B">
      <w:pPr>
        <w:spacing w:before="1"/>
        <w:ind w:left="118"/>
        <w:rPr>
          <w:sz w:val="24"/>
          <w:szCs w:val="24"/>
        </w:rPr>
      </w:pPr>
    </w:p>
    <w:p w:rsidR="00A0691B" w:rsidRPr="003C05B0" w:rsidRDefault="00A0691B" w:rsidP="00A0691B">
      <w:pPr>
        <w:spacing w:before="1"/>
        <w:ind w:left="118"/>
        <w:rPr>
          <w:i/>
          <w:sz w:val="24"/>
          <w:szCs w:val="24"/>
        </w:rPr>
      </w:pPr>
      <w:r>
        <w:rPr>
          <w:i/>
          <w:sz w:val="24"/>
          <w:szCs w:val="24"/>
        </w:rPr>
        <w:t>A</w:t>
      </w:r>
      <w:r w:rsidRPr="003C05B0">
        <w:rPr>
          <w:i/>
          <w:sz w:val="24"/>
          <w:szCs w:val="24"/>
        </w:rPr>
        <w:t xml:space="preserve">ccompanying </w:t>
      </w:r>
      <w:r>
        <w:rPr>
          <w:i/>
          <w:sz w:val="24"/>
          <w:szCs w:val="24"/>
        </w:rPr>
        <w:t xml:space="preserve">primary </w:t>
      </w:r>
      <w:r w:rsidRPr="003C05B0">
        <w:rPr>
          <w:i/>
          <w:sz w:val="24"/>
          <w:szCs w:val="24"/>
        </w:rPr>
        <w:t>texts:</w:t>
      </w:r>
    </w:p>
    <w:p w:rsidR="00A0691B" w:rsidRPr="004D251E" w:rsidRDefault="00A0691B" w:rsidP="004D251E">
      <w:pPr>
        <w:pStyle w:val="ListParagraph"/>
        <w:numPr>
          <w:ilvl w:val="1"/>
          <w:numId w:val="28"/>
        </w:numPr>
        <w:spacing w:before="1"/>
        <w:rPr>
          <w:sz w:val="24"/>
          <w:szCs w:val="24"/>
        </w:rPr>
      </w:pPr>
      <w:r w:rsidRPr="004D251E">
        <w:rPr>
          <w:sz w:val="24"/>
          <w:szCs w:val="24"/>
        </w:rPr>
        <w:t xml:space="preserve">M. Heidegger, </w:t>
      </w:r>
      <w:r w:rsidRPr="004D251E">
        <w:rPr>
          <w:i/>
          <w:sz w:val="24"/>
          <w:szCs w:val="24"/>
        </w:rPr>
        <w:t>Der Ursprung des Kunstwerkes</w:t>
      </w:r>
      <w:r w:rsidRPr="004D251E">
        <w:rPr>
          <w:sz w:val="24"/>
          <w:szCs w:val="24"/>
        </w:rPr>
        <w:t xml:space="preserve">, ed. Friedrich-Wilhelm von </w:t>
      </w:r>
      <w:r w:rsidRPr="004D251E">
        <w:rPr>
          <w:sz w:val="24"/>
          <w:szCs w:val="24"/>
        </w:rPr>
        <w:lastRenderedPageBreak/>
        <w:t>Herrmann (Frankfurt, 2012).</w:t>
      </w:r>
    </w:p>
    <w:p w:rsidR="00A0691B" w:rsidRPr="004D251E" w:rsidRDefault="00A0691B" w:rsidP="004D251E">
      <w:pPr>
        <w:pStyle w:val="ListParagraph"/>
        <w:numPr>
          <w:ilvl w:val="1"/>
          <w:numId w:val="28"/>
        </w:numPr>
        <w:spacing w:before="1"/>
        <w:rPr>
          <w:iCs/>
          <w:sz w:val="24"/>
          <w:szCs w:val="24"/>
        </w:rPr>
      </w:pPr>
      <w:r w:rsidRPr="004D251E">
        <w:rPr>
          <w:sz w:val="24"/>
          <w:szCs w:val="24"/>
        </w:rPr>
        <w:t xml:space="preserve">W. Benjamin, ‘Der Autor als Produzent’, in: Walter Benjamin, </w:t>
      </w:r>
      <w:r w:rsidRPr="004D251E">
        <w:rPr>
          <w:i/>
          <w:iCs/>
          <w:sz w:val="24"/>
          <w:szCs w:val="24"/>
        </w:rPr>
        <w:t xml:space="preserve">Gesammelte Schriften, Zweiter Band. Zweiter Teil, </w:t>
      </w:r>
      <w:r w:rsidRPr="004D251E">
        <w:rPr>
          <w:iCs/>
          <w:sz w:val="24"/>
          <w:szCs w:val="24"/>
        </w:rPr>
        <w:t xml:space="preserve">ed. R. Tiedemann und H. Schweppenhäuser (Frankfurt 1982); available online at: </w:t>
      </w:r>
      <w:hyperlink r:id="rId11" w:history="1">
        <w:r w:rsidRPr="00A30981">
          <w:rPr>
            <w:rStyle w:val="Hyperlink"/>
            <w:iCs/>
            <w:sz w:val="24"/>
            <w:szCs w:val="24"/>
          </w:rPr>
          <w:t>http://zeitgenoessischeaesthetik.de/wp-content/uploads/2013/07/Der-Ator-als-Produzent-Walter-Benjamin.pdf</w:t>
        </w:r>
      </w:hyperlink>
    </w:p>
    <w:p w:rsidR="00A0691B" w:rsidRPr="004D251E" w:rsidRDefault="00A0691B" w:rsidP="004D251E">
      <w:pPr>
        <w:pStyle w:val="ListParagraph"/>
        <w:numPr>
          <w:ilvl w:val="1"/>
          <w:numId w:val="28"/>
        </w:numPr>
        <w:spacing w:before="1"/>
        <w:rPr>
          <w:iCs/>
          <w:sz w:val="24"/>
          <w:szCs w:val="24"/>
        </w:rPr>
      </w:pPr>
      <w:r w:rsidRPr="004D251E">
        <w:rPr>
          <w:sz w:val="24"/>
          <w:szCs w:val="24"/>
        </w:rPr>
        <w:t xml:space="preserve">T.W. Adorno, ‘Engagement’, in </w:t>
      </w:r>
      <w:r w:rsidRPr="004D251E">
        <w:rPr>
          <w:bCs/>
          <w:iCs/>
          <w:sz w:val="24"/>
          <w:szCs w:val="24"/>
        </w:rPr>
        <w:t>T.</w:t>
      </w:r>
      <w:r w:rsidRPr="004D251E">
        <w:rPr>
          <w:iCs/>
          <w:sz w:val="24"/>
          <w:szCs w:val="24"/>
        </w:rPr>
        <w:t> W. </w:t>
      </w:r>
      <w:r w:rsidRPr="004D251E">
        <w:rPr>
          <w:bCs/>
          <w:iCs/>
          <w:sz w:val="24"/>
          <w:szCs w:val="24"/>
        </w:rPr>
        <w:t>Adorno</w:t>
      </w:r>
      <w:r w:rsidRPr="004D251E">
        <w:rPr>
          <w:iCs/>
          <w:sz w:val="24"/>
          <w:szCs w:val="24"/>
        </w:rPr>
        <w:t>,</w:t>
      </w:r>
      <w:r w:rsidRPr="004D251E">
        <w:rPr>
          <w:bCs/>
          <w:iCs/>
          <w:sz w:val="24"/>
          <w:szCs w:val="24"/>
        </w:rPr>
        <w:t xml:space="preserve"> Noten zur Literatur</w:t>
      </w:r>
      <w:r w:rsidRPr="004D251E">
        <w:rPr>
          <w:iCs/>
          <w:sz w:val="24"/>
          <w:szCs w:val="24"/>
        </w:rPr>
        <w:t xml:space="preserve">, ed. R. Tiedemannn (Frankfurt 1981); English translation available at: </w:t>
      </w:r>
      <w:hyperlink r:id="rId12" w:history="1">
        <w:r w:rsidRPr="00A30981">
          <w:rPr>
            <w:rStyle w:val="Hyperlink"/>
            <w:iCs/>
            <w:sz w:val="24"/>
            <w:szCs w:val="24"/>
          </w:rPr>
          <w:t>https://muse.jhu.edu/article/654861/pdf</w:t>
        </w:r>
      </w:hyperlink>
    </w:p>
    <w:p w:rsidR="00A0691B" w:rsidRPr="003C05B0" w:rsidRDefault="00A0691B" w:rsidP="00A0691B">
      <w:pPr>
        <w:spacing w:before="1"/>
        <w:ind w:left="118"/>
        <w:rPr>
          <w:sz w:val="24"/>
          <w:szCs w:val="24"/>
        </w:rPr>
      </w:pPr>
    </w:p>
    <w:p w:rsidR="00A0691B" w:rsidRPr="003C05B0" w:rsidRDefault="00A0691B" w:rsidP="00A0691B">
      <w:pPr>
        <w:spacing w:before="1"/>
        <w:ind w:left="118"/>
        <w:rPr>
          <w:i/>
          <w:sz w:val="24"/>
          <w:szCs w:val="24"/>
        </w:rPr>
      </w:pPr>
      <w:r>
        <w:rPr>
          <w:i/>
          <w:sz w:val="24"/>
          <w:szCs w:val="24"/>
        </w:rPr>
        <w:t>B</w:t>
      </w:r>
      <w:r w:rsidRPr="003C05B0">
        <w:rPr>
          <w:i/>
          <w:sz w:val="24"/>
          <w:szCs w:val="24"/>
        </w:rPr>
        <w:t>ackground reading</w:t>
      </w:r>
    </w:p>
    <w:p w:rsidR="00A0691B" w:rsidRPr="004D251E" w:rsidRDefault="00A0691B" w:rsidP="004D251E">
      <w:pPr>
        <w:pStyle w:val="ListParagraph"/>
        <w:numPr>
          <w:ilvl w:val="1"/>
          <w:numId w:val="30"/>
        </w:numPr>
        <w:spacing w:before="1"/>
        <w:rPr>
          <w:sz w:val="24"/>
          <w:szCs w:val="24"/>
        </w:rPr>
      </w:pPr>
      <w:r w:rsidRPr="004D251E">
        <w:rPr>
          <w:sz w:val="24"/>
          <w:szCs w:val="24"/>
        </w:rPr>
        <w:t xml:space="preserve">D. Schöttker, </w:t>
      </w:r>
      <w:r w:rsidRPr="004D251E">
        <w:rPr>
          <w:i/>
          <w:sz w:val="24"/>
          <w:szCs w:val="24"/>
        </w:rPr>
        <w:t>Walter Benjamin. Das Kunstwerk im Zeitalter seiner technischen Reproduzierbarkeit und weitere Dokumente</w:t>
      </w:r>
      <w:r w:rsidRPr="004D251E">
        <w:rPr>
          <w:sz w:val="24"/>
          <w:szCs w:val="24"/>
        </w:rPr>
        <w:t>, ed. D. Schöttker (Frankfurt am Main 2007), pp. 99-177.</w:t>
      </w:r>
    </w:p>
    <w:p w:rsidR="00A0691B" w:rsidRPr="004D251E" w:rsidRDefault="00A0691B" w:rsidP="004D251E">
      <w:pPr>
        <w:pStyle w:val="ListParagraph"/>
        <w:numPr>
          <w:ilvl w:val="1"/>
          <w:numId w:val="30"/>
        </w:numPr>
        <w:spacing w:before="1"/>
        <w:rPr>
          <w:sz w:val="24"/>
          <w:szCs w:val="24"/>
        </w:rPr>
      </w:pPr>
      <w:r w:rsidRPr="004D251E">
        <w:rPr>
          <w:sz w:val="24"/>
          <w:szCs w:val="24"/>
        </w:rPr>
        <w:t xml:space="preserve">R. Wolin, </w:t>
      </w:r>
      <w:r w:rsidRPr="004D251E">
        <w:rPr>
          <w:i/>
          <w:sz w:val="24"/>
          <w:szCs w:val="24"/>
        </w:rPr>
        <w:t>Walter Benjamin: An Aesthetic of Redemption</w:t>
      </w:r>
      <w:r w:rsidRPr="004D251E">
        <w:rPr>
          <w:sz w:val="24"/>
          <w:szCs w:val="24"/>
        </w:rPr>
        <w:t xml:space="preserve"> (Berkeley 1994), ch. 6 (“The Adorno-Benjamin Dispute”)</w:t>
      </w:r>
    </w:p>
    <w:p w:rsidR="00A0691B" w:rsidRPr="004D251E" w:rsidRDefault="00A0691B" w:rsidP="004D251E">
      <w:pPr>
        <w:pStyle w:val="ListParagraph"/>
        <w:numPr>
          <w:ilvl w:val="1"/>
          <w:numId w:val="30"/>
        </w:numPr>
        <w:spacing w:before="1"/>
        <w:rPr>
          <w:sz w:val="24"/>
          <w:szCs w:val="24"/>
        </w:rPr>
      </w:pPr>
      <w:r w:rsidRPr="004D251E">
        <w:rPr>
          <w:sz w:val="24"/>
          <w:szCs w:val="24"/>
        </w:rPr>
        <w:t xml:space="preserve">E. Lunn, </w:t>
      </w:r>
      <w:r w:rsidRPr="004D251E">
        <w:rPr>
          <w:i/>
          <w:sz w:val="24"/>
          <w:szCs w:val="24"/>
        </w:rPr>
        <w:t>Marxism and Modernism</w:t>
      </w:r>
      <w:r w:rsidRPr="004D251E">
        <w:rPr>
          <w:sz w:val="24"/>
          <w:szCs w:val="24"/>
        </w:rPr>
        <w:t xml:space="preserve"> (London 1985), ch. 7 (Benjamin and Adorno)</w:t>
      </w:r>
    </w:p>
    <w:p w:rsidR="00A0691B" w:rsidRPr="004D251E" w:rsidRDefault="00A0691B" w:rsidP="004D251E">
      <w:pPr>
        <w:pStyle w:val="ListParagraph"/>
        <w:numPr>
          <w:ilvl w:val="1"/>
          <w:numId w:val="30"/>
        </w:numPr>
        <w:spacing w:before="1"/>
        <w:rPr>
          <w:sz w:val="24"/>
          <w:szCs w:val="24"/>
        </w:rPr>
      </w:pPr>
      <w:r w:rsidRPr="004D251E">
        <w:rPr>
          <w:sz w:val="24"/>
          <w:szCs w:val="24"/>
        </w:rPr>
        <w:t xml:space="preserve">M. Hansen, “Benjamin’s Aura”, </w:t>
      </w:r>
      <w:r w:rsidRPr="004D251E">
        <w:rPr>
          <w:i/>
          <w:sz w:val="24"/>
          <w:szCs w:val="24"/>
        </w:rPr>
        <w:t>Critical Inquiry</w:t>
      </w:r>
      <w:r w:rsidRPr="004D251E">
        <w:rPr>
          <w:sz w:val="24"/>
          <w:szCs w:val="24"/>
        </w:rPr>
        <w:t xml:space="preserve"> No. 34 (Winter 2008)</w:t>
      </w:r>
    </w:p>
    <w:p w:rsidR="00A0691B" w:rsidRPr="004D251E" w:rsidRDefault="00A0691B" w:rsidP="004D251E">
      <w:pPr>
        <w:pStyle w:val="ListParagraph"/>
        <w:numPr>
          <w:ilvl w:val="1"/>
          <w:numId w:val="30"/>
        </w:numPr>
        <w:spacing w:before="1"/>
        <w:rPr>
          <w:sz w:val="24"/>
          <w:szCs w:val="24"/>
        </w:rPr>
      </w:pPr>
      <w:r w:rsidRPr="004D251E">
        <w:rPr>
          <w:sz w:val="24"/>
          <w:szCs w:val="24"/>
        </w:rPr>
        <w:t xml:space="preserve">S. Buck-Morss, ‘Aesthetics and Anaesthetics: Walter Benjamin’s Artwork Essay Reconsidered’, </w:t>
      </w:r>
      <w:r w:rsidRPr="004D251E">
        <w:rPr>
          <w:i/>
          <w:sz w:val="24"/>
          <w:szCs w:val="24"/>
        </w:rPr>
        <w:t>October 62</w:t>
      </w:r>
      <w:r w:rsidRPr="004D251E">
        <w:rPr>
          <w:sz w:val="24"/>
          <w:szCs w:val="24"/>
        </w:rPr>
        <w:t xml:space="preserve"> (1992), pp. 3-41</w:t>
      </w:r>
    </w:p>
    <w:p w:rsidR="00A0691B" w:rsidRPr="004D251E" w:rsidRDefault="00A0691B" w:rsidP="004D251E">
      <w:pPr>
        <w:pStyle w:val="ListParagraph"/>
        <w:numPr>
          <w:ilvl w:val="1"/>
          <w:numId w:val="30"/>
        </w:numPr>
        <w:spacing w:before="1"/>
        <w:rPr>
          <w:sz w:val="24"/>
          <w:szCs w:val="24"/>
        </w:rPr>
      </w:pPr>
      <w:r w:rsidRPr="004D251E">
        <w:rPr>
          <w:sz w:val="24"/>
          <w:szCs w:val="24"/>
        </w:rPr>
        <w:t xml:space="preserve">M. Hansen, ‘Benjamin, Cinema, and Experience: “The Blue Flower in the Land of Technology”’, </w:t>
      </w:r>
      <w:r w:rsidRPr="004D251E">
        <w:rPr>
          <w:i/>
          <w:sz w:val="24"/>
          <w:szCs w:val="24"/>
        </w:rPr>
        <w:t>New German Critique</w:t>
      </w:r>
      <w:r w:rsidRPr="004D251E">
        <w:rPr>
          <w:sz w:val="24"/>
          <w:szCs w:val="24"/>
        </w:rPr>
        <w:t xml:space="preserve"> 40 (1987), pp. 179-224</w:t>
      </w:r>
    </w:p>
    <w:p w:rsidR="00A0691B" w:rsidRPr="004D251E" w:rsidRDefault="00A0691B" w:rsidP="004D251E">
      <w:pPr>
        <w:pStyle w:val="ListParagraph"/>
        <w:numPr>
          <w:ilvl w:val="1"/>
          <w:numId w:val="30"/>
        </w:numPr>
        <w:spacing w:before="1"/>
        <w:rPr>
          <w:sz w:val="24"/>
          <w:szCs w:val="24"/>
        </w:rPr>
      </w:pPr>
      <w:r w:rsidRPr="004D251E">
        <w:rPr>
          <w:sz w:val="24"/>
          <w:szCs w:val="24"/>
        </w:rPr>
        <w:t>I. Knizek, ‘Walter Benjamin and the Mechanical Reproducibility of Art Works – Revisited’, British Journal of Aesthetics 33 (1993), pp. 357-66</w:t>
      </w:r>
    </w:p>
    <w:p w:rsidR="00A0691B" w:rsidRPr="004D251E" w:rsidRDefault="00A0691B" w:rsidP="004D251E">
      <w:pPr>
        <w:pStyle w:val="ListParagraph"/>
        <w:numPr>
          <w:ilvl w:val="1"/>
          <w:numId w:val="30"/>
        </w:numPr>
        <w:spacing w:before="1"/>
        <w:rPr>
          <w:sz w:val="24"/>
          <w:szCs w:val="24"/>
        </w:rPr>
      </w:pPr>
      <w:r w:rsidRPr="004D251E">
        <w:rPr>
          <w:sz w:val="24"/>
          <w:szCs w:val="24"/>
        </w:rPr>
        <w:t xml:space="preserve">J.M. Bernstein, 'Introduction', in T.W. Adorno, </w:t>
      </w:r>
      <w:r w:rsidRPr="004D251E">
        <w:rPr>
          <w:i/>
          <w:iCs/>
          <w:sz w:val="24"/>
          <w:szCs w:val="24"/>
        </w:rPr>
        <w:t xml:space="preserve">The Culture Industry. Selected Essays on Mass Culture </w:t>
      </w:r>
      <w:r w:rsidRPr="004D251E">
        <w:rPr>
          <w:sz w:val="24"/>
          <w:szCs w:val="24"/>
        </w:rPr>
        <w:t>(New York 1991)</w:t>
      </w:r>
    </w:p>
    <w:p w:rsidR="00A0691B" w:rsidRPr="004D251E" w:rsidRDefault="00A0691B" w:rsidP="004D251E">
      <w:pPr>
        <w:pStyle w:val="ListParagraph"/>
        <w:numPr>
          <w:ilvl w:val="1"/>
          <w:numId w:val="30"/>
        </w:numPr>
        <w:spacing w:before="1"/>
        <w:rPr>
          <w:sz w:val="24"/>
          <w:szCs w:val="24"/>
        </w:rPr>
      </w:pPr>
      <w:r w:rsidRPr="004D251E">
        <w:rPr>
          <w:sz w:val="24"/>
          <w:szCs w:val="24"/>
        </w:rPr>
        <w:t xml:space="preserve">M. Jay, </w:t>
      </w:r>
      <w:r w:rsidRPr="004D251E">
        <w:rPr>
          <w:i/>
          <w:sz w:val="24"/>
          <w:szCs w:val="24"/>
        </w:rPr>
        <w:t>Adorno</w:t>
      </w:r>
      <w:r w:rsidRPr="004D251E">
        <w:rPr>
          <w:sz w:val="24"/>
          <w:szCs w:val="24"/>
        </w:rPr>
        <w:t xml:space="preserve"> (Cambridge/Mass, 1984), ch. 4 (“Culture as Manipulation, Culture as Redemption”)</w:t>
      </w:r>
    </w:p>
    <w:p w:rsidR="00A0691B" w:rsidRPr="004D251E" w:rsidRDefault="00A0691B" w:rsidP="004D251E">
      <w:pPr>
        <w:pStyle w:val="ListParagraph"/>
        <w:numPr>
          <w:ilvl w:val="1"/>
          <w:numId w:val="30"/>
        </w:numPr>
        <w:spacing w:before="1"/>
        <w:rPr>
          <w:sz w:val="24"/>
          <w:szCs w:val="24"/>
        </w:rPr>
      </w:pPr>
      <w:r w:rsidRPr="004D251E">
        <w:rPr>
          <w:sz w:val="24"/>
          <w:szCs w:val="24"/>
        </w:rPr>
        <w:t xml:space="preserve">S. Buck-Morss, </w:t>
      </w:r>
      <w:r w:rsidRPr="004D251E">
        <w:rPr>
          <w:i/>
          <w:sz w:val="24"/>
          <w:szCs w:val="24"/>
        </w:rPr>
        <w:t>The Origin of Negative Dialectics: Theodor W. Adorno, Walter Benjamin and the Frankfurt Institute</w:t>
      </w:r>
      <w:r w:rsidRPr="004D251E">
        <w:rPr>
          <w:sz w:val="24"/>
          <w:szCs w:val="24"/>
        </w:rPr>
        <w:t xml:space="preserve"> (New York 1977)</w:t>
      </w:r>
    </w:p>
    <w:p w:rsidR="00A0691B" w:rsidRPr="004D251E" w:rsidRDefault="00A0691B" w:rsidP="004D251E">
      <w:pPr>
        <w:pStyle w:val="ListParagraph"/>
        <w:numPr>
          <w:ilvl w:val="1"/>
          <w:numId w:val="30"/>
        </w:numPr>
        <w:spacing w:before="1"/>
        <w:rPr>
          <w:sz w:val="24"/>
          <w:szCs w:val="24"/>
        </w:rPr>
      </w:pPr>
      <w:r w:rsidRPr="004D251E">
        <w:rPr>
          <w:sz w:val="24"/>
          <w:szCs w:val="24"/>
        </w:rPr>
        <w:t xml:space="preserve">D. Roberts, </w:t>
      </w:r>
      <w:r w:rsidRPr="004D251E">
        <w:rPr>
          <w:i/>
          <w:sz w:val="24"/>
          <w:szCs w:val="24"/>
        </w:rPr>
        <w:t>Art and Enlightenment. Aesthetic Theory after Adorno</w:t>
      </w:r>
      <w:r w:rsidRPr="004D251E">
        <w:rPr>
          <w:i/>
          <w:spacing w:val="-21"/>
          <w:sz w:val="24"/>
          <w:szCs w:val="24"/>
        </w:rPr>
        <w:t xml:space="preserve"> </w:t>
      </w:r>
      <w:r w:rsidRPr="004D251E">
        <w:rPr>
          <w:sz w:val="24"/>
          <w:szCs w:val="24"/>
        </w:rPr>
        <w:t>(1991)</w:t>
      </w:r>
    </w:p>
    <w:p w:rsidR="00A0691B" w:rsidRPr="00FB4BDB" w:rsidRDefault="00A0691B" w:rsidP="00A0691B">
      <w:pPr>
        <w:spacing w:before="3"/>
        <w:rPr>
          <w:sz w:val="24"/>
          <w:szCs w:val="24"/>
        </w:rPr>
      </w:pPr>
    </w:p>
    <w:p w:rsidR="00A0691B" w:rsidRPr="00FB4BDB" w:rsidRDefault="00A0691B" w:rsidP="00A0691B">
      <w:pPr>
        <w:ind w:left="118"/>
        <w:rPr>
          <w:b/>
          <w:i/>
          <w:sz w:val="24"/>
          <w:szCs w:val="24"/>
        </w:rPr>
      </w:pPr>
      <w:r w:rsidRPr="00FB4BDB">
        <w:rPr>
          <w:b/>
          <w:i/>
          <w:sz w:val="24"/>
          <w:szCs w:val="24"/>
        </w:rPr>
        <w:t>or</w:t>
      </w:r>
    </w:p>
    <w:p w:rsidR="00A0691B" w:rsidRPr="00FB4BDB" w:rsidRDefault="00A0691B" w:rsidP="00A0691B">
      <w:pPr>
        <w:rPr>
          <w:b/>
          <w:i/>
          <w:sz w:val="24"/>
          <w:szCs w:val="24"/>
        </w:rPr>
      </w:pPr>
    </w:p>
    <w:p w:rsidR="00A0691B" w:rsidRPr="00E2462F" w:rsidRDefault="00A0691B" w:rsidP="00A0691B">
      <w:pPr>
        <w:pStyle w:val="NoSpacing"/>
        <w:rPr>
          <w:rFonts w:ascii="Arial" w:hAnsi="Arial" w:cs="Arial"/>
          <w:sz w:val="24"/>
          <w:szCs w:val="24"/>
          <w:lang w:val="de-DE" w:bidi="en-US"/>
        </w:rPr>
      </w:pPr>
    </w:p>
    <w:p w:rsidR="00A0691B" w:rsidRPr="00E2462F" w:rsidRDefault="00A0691B" w:rsidP="00A0691B">
      <w:pPr>
        <w:pStyle w:val="NoSpacing"/>
        <w:rPr>
          <w:rFonts w:ascii="Arial" w:hAnsi="Arial" w:cs="Arial"/>
          <w:sz w:val="24"/>
          <w:szCs w:val="24"/>
          <w:lang w:val="de-DE" w:bidi="en-US"/>
        </w:rPr>
      </w:pPr>
      <w:r w:rsidRPr="00E2462F">
        <w:rPr>
          <w:rFonts w:ascii="Arial" w:hAnsi="Arial" w:cs="Arial"/>
          <w:sz w:val="24"/>
          <w:szCs w:val="24"/>
          <w:lang w:val="de-DE" w:bidi="en-US"/>
        </w:rPr>
        <w:t>b) The Question of German Guilt</w:t>
      </w:r>
    </w:p>
    <w:p w:rsidR="00A0691B" w:rsidRPr="00E2462F" w:rsidRDefault="00A0691B" w:rsidP="00A0691B">
      <w:pPr>
        <w:pStyle w:val="NoSpacing"/>
        <w:rPr>
          <w:rFonts w:ascii="Arial" w:hAnsi="Arial" w:cs="Arial"/>
          <w:sz w:val="24"/>
          <w:szCs w:val="24"/>
          <w:lang w:val="de-DE" w:bidi="en-US"/>
        </w:rPr>
      </w:pPr>
    </w:p>
    <w:p w:rsidR="00A0691B" w:rsidRPr="00E2462F" w:rsidRDefault="00A0691B" w:rsidP="00A0691B">
      <w:pPr>
        <w:pStyle w:val="NoSpacing"/>
        <w:rPr>
          <w:rFonts w:ascii="Arial" w:hAnsi="Arial" w:cs="Arial"/>
          <w:i/>
          <w:sz w:val="24"/>
          <w:szCs w:val="24"/>
          <w:lang w:val="de-DE" w:bidi="en-US"/>
        </w:rPr>
      </w:pPr>
      <w:r w:rsidRPr="00E2462F">
        <w:rPr>
          <w:rFonts w:ascii="Arial" w:hAnsi="Arial" w:cs="Arial"/>
          <w:i/>
          <w:sz w:val="24"/>
          <w:szCs w:val="24"/>
          <w:lang w:val="de-DE" w:bidi="en-US"/>
        </w:rPr>
        <w:t>Core texts:</w:t>
      </w:r>
    </w:p>
    <w:p w:rsidR="00A0691B" w:rsidRPr="00E2462F" w:rsidRDefault="00A0691B" w:rsidP="004D251E">
      <w:pPr>
        <w:pStyle w:val="NoSpacing"/>
        <w:numPr>
          <w:ilvl w:val="1"/>
          <w:numId w:val="32"/>
        </w:numPr>
        <w:rPr>
          <w:rFonts w:ascii="Arial" w:hAnsi="Arial" w:cs="Arial"/>
          <w:sz w:val="24"/>
          <w:szCs w:val="24"/>
          <w:lang w:val="de-DE" w:bidi="en-US"/>
        </w:rPr>
      </w:pPr>
      <w:r w:rsidRPr="00E2462F">
        <w:rPr>
          <w:rFonts w:ascii="Arial" w:hAnsi="Arial" w:cs="Arial"/>
          <w:sz w:val="24"/>
          <w:szCs w:val="24"/>
          <w:lang w:val="de-DE" w:bidi="en-US"/>
        </w:rPr>
        <w:t xml:space="preserve">Karl Jaspers, </w:t>
      </w:r>
      <w:r w:rsidRPr="00E2462F">
        <w:rPr>
          <w:rFonts w:ascii="Arial" w:hAnsi="Arial" w:cs="Arial"/>
          <w:i/>
          <w:sz w:val="24"/>
          <w:szCs w:val="24"/>
          <w:lang w:val="de-DE" w:bidi="en-US"/>
        </w:rPr>
        <w:t>Die Schuldfrage</w:t>
      </w:r>
      <w:r w:rsidRPr="00E2462F">
        <w:rPr>
          <w:rFonts w:ascii="Arial" w:hAnsi="Arial" w:cs="Arial"/>
          <w:sz w:val="24"/>
          <w:szCs w:val="24"/>
          <w:lang w:val="de-DE" w:bidi="en-US"/>
        </w:rPr>
        <w:t xml:space="preserve"> (Heidelberg, 1946)</w:t>
      </w:r>
    </w:p>
    <w:p w:rsidR="00A0691B" w:rsidRDefault="00A0691B" w:rsidP="004D251E">
      <w:pPr>
        <w:pStyle w:val="NoSpacing"/>
        <w:numPr>
          <w:ilvl w:val="1"/>
          <w:numId w:val="32"/>
        </w:numPr>
        <w:rPr>
          <w:rFonts w:ascii="Arial" w:hAnsi="Arial" w:cs="Arial"/>
          <w:sz w:val="24"/>
          <w:szCs w:val="24"/>
          <w:lang w:bidi="en-US"/>
        </w:rPr>
      </w:pPr>
      <w:r w:rsidRPr="00E2462F">
        <w:rPr>
          <w:rFonts w:ascii="Arial" w:hAnsi="Arial" w:cs="Arial"/>
          <w:sz w:val="24"/>
          <w:szCs w:val="24"/>
          <w:lang w:val="de-DE" w:bidi="en-US"/>
        </w:rPr>
        <w:t xml:space="preserve">Hannah Arendt, </w:t>
      </w:r>
      <w:r w:rsidRPr="00E2462F">
        <w:rPr>
          <w:rFonts w:ascii="Arial" w:hAnsi="Arial" w:cs="Arial"/>
          <w:sz w:val="24"/>
          <w:szCs w:val="24"/>
          <w:lang w:bidi="en-US"/>
        </w:rPr>
        <w:t xml:space="preserve">“Organisierte Schuld”, in: Hannah Arendt, </w:t>
      </w:r>
      <w:r w:rsidRPr="00E2462F">
        <w:rPr>
          <w:rFonts w:ascii="Arial" w:hAnsi="Arial" w:cs="Arial"/>
          <w:i/>
          <w:sz w:val="24"/>
          <w:szCs w:val="24"/>
          <w:lang w:bidi="en-US"/>
        </w:rPr>
        <w:t>Sechs Essays: Die verborgene Tradition</w:t>
      </w:r>
      <w:r w:rsidRPr="00E2462F">
        <w:rPr>
          <w:rFonts w:ascii="Arial" w:hAnsi="Arial" w:cs="Arial"/>
          <w:sz w:val="24"/>
          <w:szCs w:val="24"/>
          <w:lang w:bidi="en-US"/>
        </w:rPr>
        <w:t>, ed. Barbara Hahn (Göttingen, 2019), pp. 30-41.</w:t>
      </w:r>
    </w:p>
    <w:p w:rsidR="00A0691B" w:rsidRDefault="00A0691B" w:rsidP="00A0691B">
      <w:pPr>
        <w:pStyle w:val="NoSpacing"/>
        <w:rPr>
          <w:rFonts w:ascii="Arial" w:hAnsi="Arial" w:cs="Arial"/>
          <w:sz w:val="24"/>
          <w:szCs w:val="24"/>
          <w:lang w:bidi="en-US"/>
        </w:rPr>
      </w:pPr>
    </w:p>
    <w:p w:rsidR="00A0691B" w:rsidRPr="0040781B" w:rsidRDefault="00A0691B" w:rsidP="00A0691B">
      <w:pPr>
        <w:pStyle w:val="NoSpacing"/>
        <w:rPr>
          <w:rFonts w:ascii="Arial" w:hAnsi="Arial" w:cs="Arial"/>
          <w:i/>
          <w:sz w:val="24"/>
          <w:szCs w:val="24"/>
          <w:lang w:bidi="en-US"/>
        </w:rPr>
      </w:pPr>
      <w:r w:rsidRPr="0040781B">
        <w:rPr>
          <w:rFonts w:ascii="Arial" w:hAnsi="Arial" w:cs="Arial"/>
          <w:i/>
          <w:sz w:val="24"/>
          <w:szCs w:val="24"/>
          <w:lang w:bidi="en-US"/>
        </w:rPr>
        <w:t>Accompanying primary texts</w:t>
      </w:r>
    </w:p>
    <w:p w:rsidR="00A0691B" w:rsidRPr="0040781B" w:rsidRDefault="00A0691B" w:rsidP="004D251E">
      <w:pPr>
        <w:pStyle w:val="NoSpacing"/>
        <w:numPr>
          <w:ilvl w:val="1"/>
          <w:numId w:val="36"/>
        </w:numPr>
        <w:rPr>
          <w:rFonts w:ascii="Arial" w:hAnsi="Arial" w:cs="Arial"/>
          <w:sz w:val="24"/>
          <w:szCs w:val="24"/>
          <w:lang w:bidi="en-US"/>
        </w:rPr>
      </w:pPr>
      <w:r w:rsidRPr="0040781B">
        <w:rPr>
          <w:rFonts w:ascii="Arial" w:hAnsi="Arial" w:cs="Arial"/>
          <w:sz w:val="24"/>
          <w:szCs w:val="24"/>
          <w:lang w:bidi="en-US"/>
        </w:rPr>
        <w:t xml:space="preserve">Thomas Mann, </w:t>
      </w:r>
      <w:r w:rsidRPr="0040781B">
        <w:rPr>
          <w:rFonts w:ascii="Arial" w:hAnsi="Arial" w:cs="Arial"/>
          <w:i/>
          <w:sz w:val="24"/>
          <w:szCs w:val="24"/>
          <w:lang w:bidi="en-US"/>
        </w:rPr>
        <w:t>Deutschland und die Deutschen</w:t>
      </w:r>
      <w:r w:rsidRPr="0040781B">
        <w:rPr>
          <w:rFonts w:ascii="Arial" w:hAnsi="Arial" w:cs="Arial"/>
          <w:sz w:val="24"/>
          <w:szCs w:val="24"/>
          <w:lang w:bidi="en-US"/>
        </w:rPr>
        <w:t xml:space="preserve"> (Stockholm, 1947)</w:t>
      </w:r>
    </w:p>
    <w:p w:rsidR="00A0691B" w:rsidRDefault="00A0691B" w:rsidP="004D251E">
      <w:pPr>
        <w:pStyle w:val="NoSpacing"/>
        <w:numPr>
          <w:ilvl w:val="1"/>
          <w:numId w:val="36"/>
        </w:numPr>
        <w:rPr>
          <w:rFonts w:ascii="Arial" w:hAnsi="Arial" w:cs="Arial"/>
          <w:sz w:val="24"/>
          <w:szCs w:val="24"/>
          <w:lang w:bidi="en-US"/>
        </w:rPr>
      </w:pPr>
      <w:r w:rsidRPr="00D6043A">
        <w:rPr>
          <w:rFonts w:ascii="Arial" w:hAnsi="Arial" w:cs="Arial"/>
          <w:sz w:val="24"/>
          <w:szCs w:val="24"/>
          <w:lang w:bidi="en-US"/>
        </w:rPr>
        <w:t>Karl Jaspers, ‘Nachwort 1</w:t>
      </w:r>
      <w:r>
        <w:rPr>
          <w:rFonts w:ascii="Arial" w:hAnsi="Arial" w:cs="Arial"/>
          <w:sz w:val="24"/>
          <w:szCs w:val="24"/>
          <w:lang w:bidi="en-US"/>
        </w:rPr>
        <w:t xml:space="preserve">962: Über meine “Schuldfrage”’, in: Karl Jaspers, </w:t>
      </w:r>
      <w:r w:rsidRPr="00D6043A">
        <w:rPr>
          <w:rFonts w:ascii="Arial" w:hAnsi="Arial" w:cs="Arial"/>
          <w:i/>
          <w:sz w:val="24"/>
          <w:szCs w:val="24"/>
          <w:lang w:bidi="en-US"/>
        </w:rPr>
        <w:t>Die Schuldfrage</w:t>
      </w:r>
      <w:r>
        <w:rPr>
          <w:rFonts w:ascii="Arial" w:hAnsi="Arial" w:cs="Arial"/>
          <w:sz w:val="24"/>
          <w:szCs w:val="24"/>
          <w:lang w:bidi="en-US"/>
        </w:rPr>
        <w:t xml:space="preserve"> (</w:t>
      </w:r>
      <w:r w:rsidRPr="00D6043A">
        <w:rPr>
          <w:rFonts w:ascii="Arial" w:hAnsi="Arial" w:cs="Arial"/>
          <w:sz w:val="24"/>
          <w:szCs w:val="24"/>
          <w:lang w:bidi="en-US"/>
        </w:rPr>
        <w:t>Munich, 1965</w:t>
      </w:r>
      <w:r>
        <w:rPr>
          <w:rFonts w:ascii="Arial" w:hAnsi="Arial" w:cs="Arial"/>
          <w:sz w:val="24"/>
          <w:szCs w:val="24"/>
          <w:lang w:bidi="en-US"/>
        </w:rPr>
        <w:t>).</w:t>
      </w:r>
    </w:p>
    <w:p w:rsidR="00A0691B" w:rsidRPr="0040781B" w:rsidRDefault="00A0691B" w:rsidP="004D251E">
      <w:pPr>
        <w:pStyle w:val="NoSpacing"/>
        <w:numPr>
          <w:ilvl w:val="1"/>
          <w:numId w:val="36"/>
        </w:numPr>
        <w:rPr>
          <w:rFonts w:ascii="Arial" w:hAnsi="Arial" w:cs="Arial"/>
          <w:sz w:val="24"/>
          <w:szCs w:val="24"/>
          <w:lang w:bidi="en-US"/>
        </w:rPr>
      </w:pPr>
      <w:r w:rsidRPr="0040781B">
        <w:rPr>
          <w:rFonts w:ascii="Arial" w:hAnsi="Arial" w:cs="Arial"/>
          <w:sz w:val="24"/>
          <w:szCs w:val="24"/>
          <w:lang w:bidi="en-US"/>
        </w:rPr>
        <w:t xml:space="preserve">Theodor W. Adorno, “Erziehung nach Auschwitz” [1966], in: Theodor W. Adorno, </w:t>
      </w:r>
      <w:r w:rsidRPr="0040781B">
        <w:rPr>
          <w:rFonts w:ascii="Arial" w:hAnsi="Arial" w:cs="Arial"/>
          <w:i/>
          <w:sz w:val="24"/>
          <w:szCs w:val="24"/>
          <w:lang w:bidi="en-US"/>
        </w:rPr>
        <w:t>Erziehung zur Mündigkeit, Vorträge und Gespräche mit Hellmuth Becker 1959 – 1969</w:t>
      </w:r>
      <w:r w:rsidRPr="0040781B">
        <w:rPr>
          <w:rFonts w:ascii="Arial" w:hAnsi="Arial" w:cs="Arial"/>
          <w:sz w:val="24"/>
          <w:szCs w:val="24"/>
          <w:lang w:bidi="en-US"/>
        </w:rPr>
        <w:t>, ed. Gerd Kadelbach (Frankfurt am Main, 1970), pp. 92–109.</w:t>
      </w:r>
    </w:p>
    <w:p w:rsidR="00A0691B" w:rsidRPr="00A30981" w:rsidRDefault="00A0691B" w:rsidP="004D251E">
      <w:pPr>
        <w:pStyle w:val="NoSpacing"/>
        <w:numPr>
          <w:ilvl w:val="1"/>
          <w:numId w:val="36"/>
        </w:numPr>
        <w:rPr>
          <w:rFonts w:ascii="Arial" w:hAnsi="Arial" w:cs="Arial"/>
          <w:sz w:val="24"/>
          <w:szCs w:val="24"/>
          <w:lang w:bidi="en-US"/>
        </w:rPr>
      </w:pPr>
      <w:r w:rsidRPr="0040781B">
        <w:rPr>
          <w:rFonts w:ascii="Arial" w:hAnsi="Arial" w:cs="Arial"/>
          <w:sz w:val="24"/>
          <w:szCs w:val="24"/>
          <w:lang w:bidi="en-US"/>
        </w:rPr>
        <w:lastRenderedPageBreak/>
        <w:t xml:space="preserve">Jürgen Habermas, “Eine Art Schadensabwicklung”, in: Jürgen Habermas, </w:t>
      </w:r>
      <w:r w:rsidRPr="0040781B">
        <w:rPr>
          <w:rFonts w:ascii="Arial" w:hAnsi="Arial" w:cs="Arial"/>
          <w:i/>
          <w:sz w:val="24"/>
          <w:szCs w:val="24"/>
          <w:lang w:bidi="en-US"/>
        </w:rPr>
        <w:t>Eine Art Schadensabwicklung - Kleine Politische Schriften VI</w:t>
      </w:r>
      <w:r w:rsidRPr="0040781B">
        <w:rPr>
          <w:rFonts w:ascii="Arial" w:hAnsi="Arial" w:cs="Arial"/>
          <w:sz w:val="24"/>
          <w:szCs w:val="24"/>
          <w:lang w:bidi="en-US"/>
        </w:rPr>
        <w:t xml:space="preserve"> (Frankfurt, 1987). </w:t>
      </w:r>
    </w:p>
    <w:p w:rsidR="00A0691B" w:rsidRDefault="00A0691B" w:rsidP="00A0691B">
      <w:pPr>
        <w:pStyle w:val="NoSpacing"/>
        <w:rPr>
          <w:rFonts w:ascii="Arial" w:hAnsi="Arial" w:cs="Arial"/>
          <w:sz w:val="24"/>
          <w:szCs w:val="24"/>
          <w:lang w:bidi="en-US"/>
        </w:rPr>
      </w:pPr>
    </w:p>
    <w:p w:rsidR="00A0691B" w:rsidRPr="0040781B" w:rsidRDefault="00A0691B" w:rsidP="00A0691B">
      <w:pPr>
        <w:pStyle w:val="NoSpacing"/>
        <w:rPr>
          <w:rFonts w:ascii="Arial" w:hAnsi="Arial" w:cs="Arial"/>
          <w:i/>
          <w:sz w:val="24"/>
          <w:szCs w:val="24"/>
          <w:lang w:bidi="en-US"/>
        </w:rPr>
      </w:pPr>
      <w:r w:rsidRPr="0040781B">
        <w:rPr>
          <w:rFonts w:ascii="Arial" w:hAnsi="Arial" w:cs="Arial"/>
          <w:i/>
          <w:sz w:val="24"/>
          <w:szCs w:val="24"/>
          <w:lang w:bidi="en-US"/>
        </w:rPr>
        <w:t>Background reading</w:t>
      </w:r>
    </w:p>
    <w:p w:rsidR="00A0691B" w:rsidRDefault="00A0691B" w:rsidP="004D251E">
      <w:pPr>
        <w:pStyle w:val="NoSpacing"/>
        <w:numPr>
          <w:ilvl w:val="1"/>
          <w:numId w:val="38"/>
        </w:numPr>
        <w:rPr>
          <w:rFonts w:ascii="Arial" w:hAnsi="Arial" w:cs="Arial"/>
          <w:sz w:val="24"/>
          <w:szCs w:val="24"/>
          <w:lang w:bidi="en-US"/>
        </w:rPr>
      </w:pPr>
      <w:r>
        <w:rPr>
          <w:rFonts w:ascii="Arial" w:hAnsi="Arial" w:cs="Arial"/>
          <w:sz w:val="24"/>
          <w:szCs w:val="24"/>
          <w:lang w:bidi="en-US"/>
        </w:rPr>
        <w:t xml:space="preserve">Anson Rabinbach, “The German as Pariah: Karl Jaspers’ The Question of German Guilt”, in: Anson Rabinbach, </w:t>
      </w:r>
      <w:r w:rsidRPr="0040781B">
        <w:rPr>
          <w:rFonts w:ascii="Arial" w:hAnsi="Arial" w:cs="Arial"/>
          <w:i/>
          <w:sz w:val="24"/>
          <w:szCs w:val="24"/>
          <w:lang w:bidi="en-US"/>
        </w:rPr>
        <w:t>In the Shadow of Catastrophe: German Intellectuals Between Apocalypse and Enlightenment</w:t>
      </w:r>
      <w:r>
        <w:rPr>
          <w:rFonts w:ascii="Arial" w:hAnsi="Arial" w:cs="Arial"/>
          <w:sz w:val="24"/>
          <w:szCs w:val="24"/>
          <w:lang w:bidi="en-US"/>
        </w:rPr>
        <w:t xml:space="preserve"> (Berkeley, 1997), pp. 129-166.</w:t>
      </w:r>
    </w:p>
    <w:p w:rsidR="00A0691B" w:rsidRDefault="00A0691B" w:rsidP="004D251E">
      <w:pPr>
        <w:pStyle w:val="NoSpacing"/>
        <w:numPr>
          <w:ilvl w:val="1"/>
          <w:numId w:val="38"/>
        </w:numPr>
        <w:rPr>
          <w:rFonts w:ascii="Arial" w:hAnsi="Arial" w:cs="Arial"/>
          <w:sz w:val="24"/>
          <w:szCs w:val="24"/>
          <w:lang w:bidi="en-US"/>
        </w:rPr>
      </w:pPr>
      <w:r>
        <w:rPr>
          <w:rFonts w:ascii="Arial" w:hAnsi="Arial" w:cs="Arial"/>
          <w:sz w:val="24"/>
          <w:szCs w:val="24"/>
          <w:lang w:bidi="en-US"/>
        </w:rPr>
        <w:t xml:space="preserve">Berel Lang, “‘Die Schuldfrage’ Sixty Years After”, </w:t>
      </w:r>
      <w:r w:rsidRPr="00D6043A">
        <w:rPr>
          <w:rFonts w:ascii="Arial" w:hAnsi="Arial" w:cs="Arial"/>
          <w:i/>
          <w:sz w:val="24"/>
          <w:szCs w:val="24"/>
          <w:lang w:bidi="en-US"/>
        </w:rPr>
        <w:t>The Review of Metaphysics</w:t>
      </w:r>
      <w:r w:rsidR="00A30981">
        <w:rPr>
          <w:rFonts w:ascii="Arial" w:hAnsi="Arial" w:cs="Arial"/>
          <w:sz w:val="24"/>
          <w:szCs w:val="24"/>
          <w:lang w:bidi="en-US"/>
        </w:rPr>
        <w:t xml:space="preserve"> </w:t>
      </w:r>
      <w:r>
        <w:rPr>
          <w:rFonts w:ascii="Arial" w:hAnsi="Arial" w:cs="Arial"/>
          <w:sz w:val="24"/>
          <w:szCs w:val="24"/>
          <w:lang w:bidi="en-US"/>
        </w:rPr>
        <w:t>60, 1 (2006), pp. 101-119.</w:t>
      </w:r>
    </w:p>
    <w:p w:rsidR="00A0691B" w:rsidRDefault="00A0691B" w:rsidP="004D251E">
      <w:pPr>
        <w:pStyle w:val="NoSpacing"/>
        <w:numPr>
          <w:ilvl w:val="1"/>
          <w:numId w:val="38"/>
        </w:numPr>
        <w:rPr>
          <w:rFonts w:ascii="Arial" w:hAnsi="Arial" w:cs="Arial"/>
          <w:sz w:val="24"/>
          <w:szCs w:val="24"/>
          <w:lang w:bidi="en-US"/>
        </w:rPr>
      </w:pPr>
      <w:r>
        <w:rPr>
          <w:rFonts w:ascii="Arial" w:hAnsi="Arial" w:cs="Arial"/>
          <w:sz w:val="24"/>
          <w:szCs w:val="24"/>
          <w:lang w:bidi="en-US"/>
        </w:rPr>
        <w:t>Andrew Schaap, “</w:t>
      </w:r>
      <w:r w:rsidRPr="00D6043A">
        <w:rPr>
          <w:rFonts w:ascii="Arial" w:hAnsi="Arial" w:cs="Arial"/>
          <w:sz w:val="24"/>
          <w:szCs w:val="24"/>
          <w:lang w:bidi="en-US"/>
        </w:rPr>
        <w:t>Guilty Subject</w:t>
      </w:r>
      <w:r>
        <w:rPr>
          <w:rFonts w:ascii="Arial" w:hAnsi="Arial" w:cs="Arial"/>
          <w:sz w:val="24"/>
          <w:szCs w:val="24"/>
          <w:lang w:bidi="en-US"/>
        </w:rPr>
        <w:t xml:space="preserve">s and Political Responsibility: </w:t>
      </w:r>
      <w:r w:rsidRPr="00D6043A">
        <w:rPr>
          <w:rFonts w:ascii="Arial" w:hAnsi="Arial" w:cs="Arial"/>
          <w:sz w:val="24"/>
          <w:szCs w:val="24"/>
          <w:lang w:bidi="en-US"/>
        </w:rPr>
        <w:t>Arend</w:t>
      </w:r>
      <w:r>
        <w:rPr>
          <w:rFonts w:ascii="Arial" w:hAnsi="Arial" w:cs="Arial"/>
          <w:sz w:val="24"/>
          <w:szCs w:val="24"/>
          <w:lang w:bidi="en-US"/>
        </w:rPr>
        <w:t xml:space="preserve">t, Jaspers and the Resonance of </w:t>
      </w:r>
      <w:r w:rsidRPr="00D6043A">
        <w:rPr>
          <w:rFonts w:ascii="Arial" w:hAnsi="Arial" w:cs="Arial"/>
          <w:sz w:val="24"/>
          <w:szCs w:val="24"/>
          <w:lang w:bidi="en-US"/>
        </w:rPr>
        <w:t>th</w:t>
      </w:r>
      <w:r>
        <w:rPr>
          <w:rFonts w:ascii="Arial" w:hAnsi="Arial" w:cs="Arial"/>
          <w:sz w:val="24"/>
          <w:szCs w:val="24"/>
          <w:lang w:bidi="en-US"/>
        </w:rPr>
        <w:t xml:space="preserve">e ‘German Question’ in Politics </w:t>
      </w:r>
      <w:r w:rsidRPr="00D6043A">
        <w:rPr>
          <w:rFonts w:ascii="Arial" w:hAnsi="Arial" w:cs="Arial"/>
          <w:sz w:val="24"/>
          <w:szCs w:val="24"/>
          <w:lang w:bidi="en-US"/>
        </w:rPr>
        <w:t>of Reconciliation</w:t>
      </w:r>
      <w:r>
        <w:rPr>
          <w:rFonts w:ascii="Arial" w:hAnsi="Arial" w:cs="Arial"/>
          <w:sz w:val="24"/>
          <w:szCs w:val="24"/>
          <w:lang w:bidi="en-US"/>
        </w:rPr>
        <w:t xml:space="preserve">”, </w:t>
      </w:r>
      <w:r w:rsidRPr="00D6043A">
        <w:rPr>
          <w:rFonts w:ascii="Arial" w:hAnsi="Arial" w:cs="Arial"/>
          <w:i/>
          <w:sz w:val="24"/>
          <w:szCs w:val="24"/>
          <w:lang w:bidi="en-US"/>
        </w:rPr>
        <w:t>Political Studies</w:t>
      </w:r>
      <w:r w:rsidRPr="00D6043A">
        <w:rPr>
          <w:rFonts w:ascii="Arial" w:hAnsi="Arial" w:cs="Arial"/>
          <w:sz w:val="24"/>
          <w:szCs w:val="24"/>
          <w:lang w:bidi="en-US"/>
        </w:rPr>
        <w:t xml:space="preserve"> 49</w:t>
      </w:r>
      <w:r w:rsidR="00A30981">
        <w:rPr>
          <w:rFonts w:ascii="Arial" w:hAnsi="Arial" w:cs="Arial"/>
          <w:sz w:val="24"/>
          <w:szCs w:val="24"/>
          <w:lang w:bidi="en-US"/>
        </w:rPr>
        <w:t xml:space="preserve"> </w:t>
      </w:r>
      <w:r>
        <w:rPr>
          <w:rFonts w:ascii="Arial" w:hAnsi="Arial" w:cs="Arial"/>
          <w:sz w:val="24"/>
          <w:szCs w:val="24"/>
          <w:lang w:bidi="en-US"/>
        </w:rPr>
        <w:t>(2001)</w:t>
      </w:r>
      <w:r w:rsidRPr="00D6043A">
        <w:rPr>
          <w:rFonts w:ascii="Arial" w:hAnsi="Arial" w:cs="Arial"/>
          <w:sz w:val="24"/>
          <w:szCs w:val="24"/>
          <w:lang w:bidi="en-US"/>
        </w:rPr>
        <w:t xml:space="preserve">, </w:t>
      </w:r>
      <w:r>
        <w:rPr>
          <w:rFonts w:ascii="Arial" w:hAnsi="Arial" w:cs="Arial"/>
          <w:sz w:val="24"/>
          <w:szCs w:val="24"/>
          <w:lang w:bidi="en-US"/>
        </w:rPr>
        <w:t xml:space="preserve">pp. </w:t>
      </w:r>
      <w:r w:rsidRPr="00D6043A">
        <w:rPr>
          <w:rFonts w:ascii="Arial" w:hAnsi="Arial" w:cs="Arial"/>
          <w:sz w:val="24"/>
          <w:szCs w:val="24"/>
          <w:lang w:bidi="en-US"/>
        </w:rPr>
        <w:t>749–766</w:t>
      </w:r>
      <w:r>
        <w:rPr>
          <w:rFonts w:ascii="Arial" w:hAnsi="Arial" w:cs="Arial"/>
          <w:sz w:val="24"/>
          <w:szCs w:val="24"/>
          <w:lang w:bidi="en-US"/>
        </w:rPr>
        <w:t>.</w:t>
      </w:r>
    </w:p>
    <w:p w:rsidR="00A0691B" w:rsidRDefault="00A0691B" w:rsidP="004D251E">
      <w:pPr>
        <w:pStyle w:val="NoSpacing"/>
        <w:numPr>
          <w:ilvl w:val="1"/>
          <w:numId w:val="38"/>
        </w:numPr>
        <w:rPr>
          <w:rFonts w:ascii="Arial" w:hAnsi="Arial" w:cs="Arial"/>
          <w:sz w:val="24"/>
          <w:szCs w:val="24"/>
          <w:lang w:bidi="en-US"/>
        </w:rPr>
      </w:pPr>
      <w:r w:rsidRPr="00D6043A">
        <w:rPr>
          <w:rFonts w:ascii="Arial" w:hAnsi="Arial" w:cs="Arial"/>
          <w:sz w:val="24"/>
          <w:szCs w:val="24"/>
          <w:lang w:bidi="en-US"/>
        </w:rPr>
        <w:t>Klaus von Beyme, ‘Karl J</w:t>
      </w:r>
      <w:r>
        <w:rPr>
          <w:rFonts w:ascii="Arial" w:hAnsi="Arial" w:cs="Arial"/>
          <w:sz w:val="24"/>
          <w:szCs w:val="24"/>
          <w:lang w:bidi="en-US"/>
        </w:rPr>
        <w:t xml:space="preserve">aspers – Vom </w:t>
      </w:r>
      <w:r w:rsidRPr="00D6043A">
        <w:rPr>
          <w:rFonts w:ascii="Arial" w:hAnsi="Arial" w:cs="Arial"/>
          <w:sz w:val="24"/>
          <w:szCs w:val="24"/>
          <w:lang w:bidi="en-US"/>
        </w:rPr>
        <w:t>Philosophischen Aussens</w:t>
      </w:r>
      <w:r>
        <w:rPr>
          <w:rFonts w:ascii="Arial" w:hAnsi="Arial" w:cs="Arial"/>
          <w:sz w:val="24"/>
          <w:szCs w:val="24"/>
          <w:lang w:bidi="en-US"/>
        </w:rPr>
        <w:t xml:space="preserve">eiter zum Preceptor Germaniae’, </w:t>
      </w:r>
      <w:r w:rsidRPr="00D6043A">
        <w:rPr>
          <w:rFonts w:ascii="Arial" w:hAnsi="Arial" w:cs="Arial"/>
          <w:sz w:val="24"/>
          <w:szCs w:val="24"/>
          <w:lang w:bidi="en-US"/>
        </w:rPr>
        <w:t>in</w:t>
      </w:r>
      <w:r>
        <w:rPr>
          <w:rFonts w:ascii="Arial" w:hAnsi="Arial" w:cs="Arial"/>
          <w:sz w:val="24"/>
          <w:szCs w:val="24"/>
          <w:lang w:bidi="en-US"/>
        </w:rPr>
        <w:t>: Hartmut Lehmann (ed.)</w:t>
      </w:r>
      <w:r w:rsidRPr="00D6043A">
        <w:rPr>
          <w:rFonts w:ascii="Arial" w:hAnsi="Arial" w:cs="Arial"/>
          <w:sz w:val="24"/>
          <w:szCs w:val="24"/>
          <w:lang w:bidi="en-US"/>
        </w:rPr>
        <w:t>,</w:t>
      </w:r>
      <w:r>
        <w:rPr>
          <w:rFonts w:ascii="Arial" w:hAnsi="Arial" w:cs="Arial"/>
          <w:sz w:val="24"/>
          <w:szCs w:val="24"/>
          <w:lang w:bidi="en-US"/>
        </w:rPr>
        <w:t xml:space="preserve"> </w:t>
      </w:r>
      <w:r w:rsidRPr="00D6043A">
        <w:rPr>
          <w:rFonts w:ascii="Arial" w:hAnsi="Arial" w:cs="Arial"/>
          <w:i/>
          <w:sz w:val="24"/>
          <w:szCs w:val="24"/>
          <w:lang w:bidi="en-US"/>
        </w:rPr>
        <w:t>The Spirit of Heidelberg 1945</w:t>
      </w:r>
      <w:r>
        <w:rPr>
          <w:rFonts w:ascii="Arial" w:hAnsi="Arial" w:cs="Arial"/>
          <w:sz w:val="24"/>
          <w:szCs w:val="24"/>
          <w:lang w:bidi="en-US"/>
        </w:rPr>
        <w:t xml:space="preserve"> (Washington DC, </w:t>
      </w:r>
      <w:r w:rsidRPr="00D6043A">
        <w:rPr>
          <w:rFonts w:ascii="Arial" w:hAnsi="Arial" w:cs="Arial"/>
          <w:sz w:val="24"/>
          <w:szCs w:val="24"/>
          <w:lang w:bidi="en-US"/>
        </w:rPr>
        <w:t>1996</w:t>
      </w:r>
      <w:r>
        <w:rPr>
          <w:rFonts w:ascii="Arial" w:hAnsi="Arial" w:cs="Arial"/>
          <w:sz w:val="24"/>
          <w:szCs w:val="24"/>
          <w:lang w:bidi="en-US"/>
        </w:rPr>
        <w:t>).</w:t>
      </w:r>
    </w:p>
    <w:p w:rsidR="00A0691B" w:rsidRDefault="00A0691B" w:rsidP="004D251E">
      <w:pPr>
        <w:pStyle w:val="NoSpacing"/>
        <w:numPr>
          <w:ilvl w:val="1"/>
          <w:numId w:val="38"/>
        </w:numPr>
        <w:rPr>
          <w:rFonts w:ascii="Arial" w:hAnsi="Arial" w:cs="Arial"/>
          <w:sz w:val="24"/>
          <w:szCs w:val="24"/>
          <w:lang w:bidi="en-US"/>
        </w:rPr>
      </w:pPr>
      <w:r>
        <w:rPr>
          <w:rFonts w:ascii="Arial" w:hAnsi="Arial" w:cs="Arial"/>
          <w:sz w:val="24"/>
          <w:szCs w:val="24"/>
          <w:lang w:bidi="en-US"/>
        </w:rPr>
        <w:t>Janina Loh, “</w:t>
      </w:r>
      <w:r w:rsidRPr="00D6043A">
        <w:rPr>
          <w:rFonts w:ascii="Arial" w:hAnsi="Arial" w:cs="Arial"/>
          <w:sz w:val="24"/>
          <w:szCs w:val="24"/>
          <w:lang w:bidi="en-US"/>
        </w:rPr>
        <w:t>Verantwortung bei Hannah A</w:t>
      </w:r>
      <w:r>
        <w:rPr>
          <w:rFonts w:ascii="Arial" w:hAnsi="Arial" w:cs="Arial"/>
          <w:sz w:val="24"/>
          <w:szCs w:val="24"/>
          <w:lang w:bidi="en-US"/>
        </w:rPr>
        <w:t xml:space="preserve">rendt: Die Geburt der doppelten Daseinsverantwortung”, </w:t>
      </w:r>
      <w:r w:rsidRPr="00D6043A">
        <w:rPr>
          <w:rFonts w:ascii="Arial" w:hAnsi="Arial" w:cs="Arial"/>
          <w:i/>
          <w:sz w:val="24"/>
          <w:szCs w:val="24"/>
          <w:lang w:bidi="en-US"/>
        </w:rPr>
        <w:t>Archiv für Begriffsgeschichte</w:t>
      </w:r>
      <w:r>
        <w:rPr>
          <w:rFonts w:ascii="Arial" w:hAnsi="Arial" w:cs="Arial"/>
          <w:sz w:val="24"/>
          <w:szCs w:val="24"/>
          <w:lang w:bidi="en-US"/>
        </w:rPr>
        <w:t xml:space="preserve"> </w:t>
      </w:r>
      <w:r w:rsidRPr="00D6043A">
        <w:rPr>
          <w:rFonts w:ascii="Arial" w:hAnsi="Arial" w:cs="Arial"/>
          <w:sz w:val="24"/>
          <w:szCs w:val="24"/>
          <w:lang w:bidi="en-US"/>
        </w:rPr>
        <w:t>58 (2016), pp. 159-189</w:t>
      </w:r>
      <w:r>
        <w:rPr>
          <w:rFonts w:ascii="Arial" w:hAnsi="Arial" w:cs="Arial"/>
          <w:sz w:val="24"/>
          <w:szCs w:val="24"/>
          <w:lang w:bidi="en-US"/>
        </w:rPr>
        <w:t>.</w:t>
      </w:r>
    </w:p>
    <w:p w:rsidR="00A0691B" w:rsidRDefault="00A0691B" w:rsidP="004D251E">
      <w:pPr>
        <w:pStyle w:val="NoSpacing"/>
        <w:numPr>
          <w:ilvl w:val="1"/>
          <w:numId w:val="38"/>
        </w:numPr>
        <w:rPr>
          <w:rFonts w:ascii="Arial" w:hAnsi="Arial" w:cs="Arial"/>
          <w:sz w:val="24"/>
          <w:szCs w:val="24"/>
          <w:lang w:bidi="en-US"/>
        </w:rPr>
      </w:pPr>
      <w:r>
        <w:rPr>
          <w:rFonts w:ascii="Arial" w:hAnsi="Arial" w:cs="Arial"/>
          <w:sz w:val="24"/>
          <w:szCs w:val="24"/>
          <w:lang w:bidi="en-US"/>
        </w:rPr>
        <w:t xml:space="preserve">Anson Rabinbach, ‘German </w:t>
      </w:r>
      <w:r w:rsidRPr="0040781B">
        <w:rPr>
          <w:rFonts w:ascii="Arial" w:hAnsi="Arial" w:cs="Arial"/>
          <w:sz w:val="24"/>
          <w:szCs w:val="24"/>
          <w:lang w:bidi="en-US"/>
        </w:rPr>
        <w:t xml:space="preserve">Historians Debate the Nazi Past’, </w:t>
      </w:r>
      <w:r w:rsidRPr="00D6043A">
        <w:rPr>
          <w:rFonts w:ascii="Arial" w:hAnsi="Arial" w:cs="Arial"/>
          <w:i/>
          <w:sz w:val="24"/>
          <w:szCs w:val="24"/>
          <w:lang w:bidi="en-US"/>
        </w:rPr>
        <w:t>Dissent</w:t>
      </w:r>
      <w:r w:rsidRPr="0040781B">
        <w:rPr>
          <w:rFonts w:ascii="Arial" w:hAnsi="Arial" w:cs="Arial"/>
          <w:sz w:val="24"/>
          <w:szCs w:val="24"/>
          <w:lang w:bidi="en-US"/>
        </w:rPr>
        <w:t>, Spring 1988,</w:t>
      </w:r>
      <w:r w:rsidR="00A30981">
        <w:rPr>
          <w:rFonts w:ascii="Arial" w:hAnsi="Arial" w:cs="Arial"/>
          <w:sz w:val="24"/>
          <w:szCs w:val="24"/>
          <w:lang w:bidi="en-US"/>
        </w:rPr>
        <w:t xml:space="preserve"> </w:t>
      </w:r>
      <w:r>
        <w:rPr>
          <w:rFonts w:ascii="Arial" w:hAnsi="Arial" w:cs="Arial"/>
          <w:sz w:val="24"/>
          <w:szCs w:val="24"/>
          <w:lang w:bidi="en-US"/>
        </w:rPr>
        <w:t>pp. 192-200</w:t>
      </w:r>
    </w:p>
    <w:p w:rsidR="00A0691B" w:rsidRPr="0040781B" w:rsidRDefault="00A0691B" w:rsidP="004D251E">
      <w:pPr>
        <w:pStyle w:val="NoSpacing"/>
        <w:numPr>
          <w:ilvl w:val="1"/>
          <w:numId w:val="38"/>
        </w:numPr>
        <w:rPr>
          <w:rFonts w:ascii="Arial" w:hAnsi="Arial" w:cs="Arial"/>
          <w:sz w:val="24"/>
          <w:szCs w:val="24"/>
          <w:lang w:bidi="en-US"/>
        </w:rPr>
      </w:pPr>
      <w:r w:rsidRPr="0040781B">
        <w:rPr>
          <w:rFonts w:ascii="Arial" w:hAnsi="Arial" w:cs="Arial"/>
          <w:sz w:val="24"/>
          <w:szCs w:val="24"/>
          <w:lang w:bidi="en-US"/>
        </w:rPr>
        <w:t>Charle</w:t>
      </w:r>
      <w:r>
        <w:rPr>
          <w:rFonts w:ascii="Arial" w:hAnsi="Arial" w:cs="Arial"/>
          <w:sz w:val="24"/>
          <w:szCs w:val="24"/>
          <w:lang w:bidi="en-US"/>
        </w:rPr>
        <w:t xml:space="preserve">s Maier, </w:t>
      </w:r>
      <w:r w:rsidRPr="0040781B">
        <w:rPr>
          <w:rFonts w:ascii="Arial" w:hAnsi="Arial" w:cs="Arial"/>
          <w:i/>
          <w:sz w:val="24"/>
          <w:szCs w:val="24"/>
          <w:lang w:bidi="en-US"/>
        </w:rPr>
        <w:t>The Unmasterable Past: History, Holocaust, and German National Identity</w:t>
      </w:r>
      <w:r>
        <w:rPr>
          <w:rFonts w:ascii="Arial" w:hAnsi="Arial" w:cs="Arial"/>
          <w:sz w:val="24"/>
          <w:szCs w:val="24"/>
          <w:lang w:bidi="en-US"/>
        </w:rPr>
        <w:t xml:space="preserve"> (Cambridge, Mass., 1988).</w:t>
      </w:r>
    </w:p>
    <w:p w:rsidR="00A0691B" w:rsidRDefault="00A0691B" w:rsidP="004D251E">
      <w:pPr>
        <w:pStyle w:val="NoSpacing"/>
        <w:numPr>
          <w:ilvl w:val="1"/>
          <w:numId w:val="38"/>
        </w:numPr>
        <w:rPr>
          <w:rFonts w:ascii="Arial" w:hAnsi="Arial" w:cs="Arial"/>
          <w:sz w:val="24"/>
          <w:szCs w:val="24"/>
          <w:lang w:bidi="en-US"/>
        </w:rPr>
      </w:pPr>
      <w:r w:rsidRPr="0040781B">
        <w:rPr>
          <w:rFonts w:ascii="Arial" w:hAnsi="Arial" w:cs="Arial"/>
          <w:sz w:val="24"/>
          <w:szCs w:val="24"/>
          <w:lang w:bidi="en-US"/>
        </w:rPr>
        <w:t xml:space="preserve">Richard J. Evans, </w:t>
      </w:r>
      <w:r w:rsidRPr="0040781B">
        <w:rPr>
          <w:rFonts w:ascii="Arial" w:hAnsi="Arial" w:cs="Arial"/>
          <w:i/>
          <w:sz w:val="24"/>
          <w:szCs w:val="24"/>
          <w:lang w:bidi="en-US"/>
        </w:rPr>
        <w:t>In Hitler’s Shadow: West German Historians and the Attempt to Escape from the Nazi Past</w:t>
      </w:r>
      <w:r>
        <w:rPr>
          <w:rFonts w:ascii="Arial" w:hAnsi="Arial" w:cs="Arial"/>
          <w:sz w:val="24"/>
          <w:szCs w:val="24"/>
          <w:lang w:bidi="en-US"/>
        </w:rPr>
        <w:t xml:space="preserve"> (</w:t>
      </w:r>
      <w:r w:rsidRPr="0040781B">
        <w:rPr>
          <w:rFonts w:ascii="Arial" w:hAnsi="Arial" w:cs="Arial"/>
          <w:sz w:val="24"/>
          <w:szCs w:val="24"/>
          <w:lang w:bidi="en-US"/>
        </w:rPr>
        <w:t>New York, 1989</w:t>
      </w:r>
      <w:r>
        <w:rPr>
          <w:rFonts w:ascii="Arial" w:hAnsi="Arial" w:cs="Arial"/>
          <w:sz w:val="24"/>
          <w:szCs w:val="24"/>
          <w:lang w:bidi="en-US"/>
        </w:rPr>
        <w:t xml:space="preserve">). </w:t>
      </w:r>
    </w:p>
    <w:p w:rsidR="00604F04" w:rsidRPr="004D251E" w:rsidRDefault="00604F04">
      <w:pPr>
        <w:spacing w:line="274" w:lineRule="exact"/>
        <w:rPr>
          <w:sz w:val="24"/>
          <w:szCs w:val="24"/>
        </w:rPr>
        <w:sectPr w:rsidR="00604F04" w:rsidRPr="004D251E" w:rsidSect="00B60890">
          <w:pgSz w:w="11900" w:h="16850"/>
          <w:pgMar w:top="1160" w:right="1300" w:bottom="1134" w:left="1300" w:header="720" w:footer="720" w:gutter="0"/>
          <w:cols w:space="720"/>
        </w:sectPr>
      </w:pPr>
    </w:p>
    <w:p w:rsidR="00604F04" w:rsidRPr="004D251E" w:rsidRDefault="002E3BBC" w:rsidP="00B60890">
      <w:pPr>
        <w:pStyle w:val="Heading2"/>
        <w:spacing w:before="63" w:line="322" w:lineRule="exact"/>
        <w:ind w:left="0"/>
        <w:rPr>
          <w:sz w:val="24"/>
          <w:szCs w:val="24"/>
        </w:rPr>
      </w:pPr>
      <w:r w:rsidRPr="004D251E">
        <w:rPr>
          <w:sz w:val="24"/>
          <w:szCs w:val="24"/>
        </w:rPr>
        <w:lastRenderedPageBreak/>
        <w:t>Topics in history</w:t>
      </w:r>
    </w:p>
    <w:p w:rsidR="00B60890" w:rsidRPr="004D251E" w:rsidRDefault="00B60890" w:rsidP="00B60890">
      <w:pPr>
        <w:pStyle w:val="Heading2"/>
        <w:spacing w:before="63" w:line="322" w:lineRule="exact"/>
        <w:ind w:left="0"/>
        <w:rPr>
          <w:sz w:val="24"/>
          <w:szCs w:val="24"/>
        </w:rPr>
      </w:pPr>
    </w:p>
    <w:p w:rsidR="00604F04" w:rsidRPr="00E05F34" w:rsidRDefault="002E3BBC" w:rsidP="00B60890">
      <w:pPr>
        <w:pStyle w:val="BodyText"/>
      </w:pPr>
      <w:r w:rsidRPr="003B46BC">
        <w:t xml:space="preserve">The options available within each set of questions, with recommended reading, are given below. Students are not </w:t>
      </w:r>
      <w:r w:rsidRPr="00E05F34">
        <w:t>expected to have read all the texts listed below for any given topic. Supervisors will give further guidance.</w:t>
      </w:r>
    </w:p>
    <w:p w:rsidR="00604F04" w:rsidRPr="00E05F34" w:rsidRDefault="00604F04">
      <w:pPr>
        <w:pStyle w:val="BodyText"/>
        <w:spacing w:before="1"/>
      </w:pPr>
    </w:p>
    <w:p w:rsidR="00B60890" w:rsidRPr="00E05F34" w:rsidRDefault="00B60890" w:rsidP="00B60890">
      <w:pPr>
        <w:rPr>
          <w:sz w:val="24"/>
          <w:szCs w:val="24"/>
        </w:rPr>
      </w:pPr>
      <w:r w:rsidRPr="00E05F34">
        <w:rPr>
          <w:b/>
          <w:bCs/>
          <w:sz w:val="24"/>
          <w:szCs w:val="24"/>
        </w:rPr>
        <w:t xml:space="preserve">German history in the 20th century (1) </w:t>
      </w:r>
    </w:p>
    <w:p w:rsidR="00B60890" w:rsidRPr="00E05F34" w:rsidRDefault="00B60890" w:rsidP="00B60890">
      <w:pPr>
        <w:rPr>
          <w:sz w:val="24"/>
          <w:szCs w:val="24"/>
        </w:rPr>
      </w:pPr>
      <w:r w:rsidRPr="00E05F34">
        <w:rPr>
          <w:b/>
          <w:bCs/>
          <w:i/>
          <w:iCs/>
          <w:sz w:val="24"/>
          <w:szCs w:val="24"/>
        </w:rPr>
        <w:t xml:space="preserve">Either </w:t>
      </w:r>
    </w:p>
    <w:p w:rsidR="00B60890" w:rsidRPr="00E05F34" w:rsidRDefault="00B60890" w:rsidP="00B60890">
      <w:pPr>
        <w:rPr>
          <w:sz w:val="24"/>
          <w:szCs w:val="24"/>
        </w:rPr>
      </w:pPr>
      <w:r w:rsidRPr="00E05F34">
        <w:rPr>
          <w:b/>
          <w:bCs/>
          <w:sz w:val="24"/>
          <w:szCs w:val="24"/>
        </w:rPr>
        <w:t xml:space="preserve">a) Germany and the First World War </w:t>
      </w:r>
    </w:p>
    <w:p w:rsidR="00B60890" w:rsidRPr="00E05F34" w:rsidRDefault="00B60890" w:rsidP="00B60890">
      <w:pPr>
        <w:rPr>
          <w:sz w:val="24"/>
          <w:szCs w:val="24"/>
        </w:rPr>
      </w:pPr>
      <w:r w:rsidRPr="00E05F34">
        <w:rPr>
          <w:sz w:val="24"/>
          <w:szCs w:val="24"/>
        </w:rPr>
        <w:t xml:space="preserve">R. Chickering, </w:t>
      </w:r>
      <w:r w:rsidRPr="00E05F34">
        <w:rPr>
          <w:i/>
          <w:iCs/>
          <w:sz w:val="24"/>
          <w:szCs w:val="24"/>
        </w:rPr>
        <w:t xml:space="preserve">Imperial Germany and the Great War </w:t>
      </w:r>
      <w:r w:rsidRPr="00E05F34">
        <w:rPr>
          <w:sz w:val="24"/>
          <w:szCs w:val="24"/>
        </w:rPr>
        <w:t xml:space="preserve">(2000) </w:t>
      </w:r>
    </w:p>
    <w:p w:rsidR="00B60890" w:rsidRPr="00E05F34" w:rsidRDefault="00B60890" w:rsidP="00B60890">
      <w:pPr>
        <w:rPr>
          <w:sz w:val="24"/>
          <w:szCs w:val="24"/>
        </w:rPr>
      </w:pPr>
      <w:r w:rsidRPr="00E05F34">
        <w:rPr>
          <w:sz w:val="24"/>
          <w:szCs w:val="24"/>
        </w:rPr>
        <w:t xml:space="preserve">W.W. Hagen, </w:t>
      </w:r>
      <w:r w:rsidRPr="00E05F34">
        <w:rPr>
          <w:i/>
          <w:sz w:val="24"/>
          <w:szCs w:val="24"/>
        </w:rPr>
        <w:t>German History in Modern Times</w:t>
      </w:r>
      <w:r w:rsidRPr="00E05F34">
        <w:rPr>
          <w:sz w:val="24"/>
          <w:szCs w:val="24"/>
        </w:rPr>
        <w:t xml:space="preserve"> </w:t>
      </w:r>
      <w:r w:rsidRPr="00E05F34">
        <w:rPr>
          <w:iCs/>
          <w:sz w:val="24"/>
          <w:szCs w:val="24"/>
        </w:rPr>
        <w:t>(2012</w:t>
      </w:r>
      <w:r w:rsidRPr="00E05F34">
        <w:rPr>
          <w:sz w:val="24"/>
          <w:szCs w:val="24"/>
        </w:rPr>
        <w:t>) Ch. 13-14</w:t>
      </w:r>
    </w:p>
    <w:p w:rsidR="00B60890" w:rsidRPr="00E05F34" w:rsidRDefault="00B60890" w:rsidP="00B60890">
      <w:pPr>
        <w:rPr>
          <w:sz w:val="24"/>
          <w:szCs w:val="24"/>
        </w:rPr>
      </w:pPr>
      <w:r w:rsidRPr="00E05F34">
        <w:rPr>
          <w:sz w:val="24"/>
          <w:szCs w:val="24"/>
        </w:rPr>
        <w:t>J. Vermeiren, T</w:t>
      </w:r>
      <w:r w:rsidRPr="00E05F34">
        <w:rPr>
          <w:rStyle w:val="Emphasis"/>
          <w:color w:val="000000"/>
          <w:sz w:val="24"/>
          <w:szCs w:val="24"/>
        </w:rPr>
        <w:t>he First World War and German National Identity: The Dual Alliance at War</w:t>
      </w:r>
      <w:r w:rsidRPr="00E05F34">
        <w:rPr>
          <w:color w:val="000000"/>
          <w:sz w:val="24"/>
          <w:szCs w:val="24"/>
          <w:shd w:val="clear" w:color="auto" w:fill="FFFFFF"/>
        </w:rPr>
        <w:t xml:space="preserve"> (2016)</w:t>
      </w:r>
    </w:p>
    <w:p w:rsidR="00B60890" w:rsidRPr="00E05F34" w:rsidRDefault="00B60890" w:rsidP="00B60890">
      <w:pPr>
        <w:rPr>
          <w:sz w:val="24"/>
          <w:szCs w:val="24"/>
        </w:rPr>
      </w:pPr>
      <w:r w:rsidRPr="00E05F34">
        <w:rPr>
          <w:sz w:val="24"/>
          <w:szCs w:val="24"/>
        </w:rPr>
        <w:t xml:space="preserve">J. Verhey, </w:t>
      </w:r>
      <w:r w:rsidRPr="00E05F34">
        <w:rPr>
          <w:i/>
          <w:iCs/>
          <w:sz w:val="24"/>
          <w:szCs w:val="24"/>
        </w:rPr>
        <w:t xml:space="preserve">The Spirit of 1914 </w:t>
      </w:r>
      <w:r w:rsidRPr="00E05F34">
        <w:rPr>
          <w:sz w:val="24"/>
          <w:szCs w:val="24"/>
        </w:rPr>
        <w:t xml:space="preserve">(2000) </w:t>
      </w:r>
    </w:p>
    <w:p w:rsidR="00B60890" w:rsidRPr="00E05F34" w:rsidRDefault="00B60890" w:rsidP="00B60890">
      <w:pPr>
        <w:rPr>
          <w:sz w:val="24"/>
          <w:szCs w:val="24"/>
        </w:rPr>
      </w:pPr>
      <w:r w:rsidRPr="00E05F34">
        <w:rPr>
          <w:sz w:val="24"/>
          <w:szCs w:val="24"/>
        </w:rPr>
        <w:t xml:space="preserve">R. Bessel, </w:t>
      </w:r>
      <w:r w:rsidRPr="00E05F34">
        <w:rPr>
          <w:i/>
          <w:iCs/>
          <w:sz w:val="24"/>
          <w:szCs w:val="24"/>
        </w:rPr>
        <w:t xml:space="preserve">Germany after the First World War </w:t>
      </w:r>
      <w:r w:rsidRPr="00E05F34">
        <w:rPr>
          <w:sz w:val="24"/>
          <w:szCs w:val="24"/>
        </w:rPr>
        <w:t xml:space="preserve">(1993) </w:t>
      </w:r>
    </w:p>
    <w:p w:rsidR="00B60890" w:rsidRPr="00E05F34" w:rsidRDefault="00B60890" w:rsidP="00B60890">
      <w:pPr>
        <w:rPr>
          <w:sz w:val="24"/>
          <w:szCs w:val="24"/>
          <w:lang w:val="de-DE"/>
        </w:rPr>
      </w:pPr>
      <w:r w:rsidRPr="00E05F34">
        <w:rPr>
          <w:sz w:val="24"/>
          <w:szCs w:val="24"/>
          <w:lang w:val="de-DE"/>
        </w:rPr>
        <w:t xml:space="preserve">P. Fritzsche, </w:t>
      </w:r>
      <w:r w:rsidRPr="00E05F34">
        <w:rPr>
          <w:i/>
          <w:iCs/>
          <w:sz w:val="24"/>
          <w:szCs w:val="24"/>
          <w:lang w:val="de-DE"/>
        </w:rPr>
        <w:t xml:space="preserve">Germans Into Nazis </w:t>
      </w:r>
      <w:r w:rsidRPr="00E05F34">
        <w:rPr>
          <w:sz w:val="24"/>
          <w:szCs w:val="24"/>
          <w:lang w:val="de-DE"/>
        </w:rPr>
        <w:t xml:space="preserve">(1998) </w:t>
      </w:r>
    </w:p>
    <w:p w:rsidR="00B60890" w:rsidRPr="00E05F34" w:rsidRDefault="00B60890" w:rsidP="00B60890">
      <w:pPr>
        <w:rPr>
          <w:sz w:val="24"/>
          <w:szCs w:val="24"/>
          <w:lang w:val="de-DE"/>
        </w:rPr>
      </w:pPr>
    </w:p>
    <w:p w:rsidR="00B60890" w:rsidRPr="00E05F34" w:rsidRDefault="00B60890" w:rsidP="00B60890">
      <w:pPr>
        <w:rPr>
          <w:sz w:val="24"/>
          <w:szCs w:val="24"/>
        </w:rPr>
      </w:pPr>
      <w:r w:rsidRPr="00E05F34">
        <w:rPr>
          <w:b/>
          <w:bCs/>
          <w:i/>
          <w:iCs/>
          <w:sz w:val="24"/>
          <w:szCs w:val="24"/>
        </w:rPr>
        <w:t xml:space="preserve">or </w:t>
      </w:r>
    </w:p>
    <w:p w:rsidR="00B60890" w:rsidRPr="00E05F34" w:rsidRDefault="00B60890" w:rsidP="00B60890">
      <w:pPr>
        <w:rPr>
          <w:sz w:val="24"/>
          <w:szCs w:val="24"/>
        </w:rPr>
      </w:pPr>
      <w:r w:rsidRPr="00E05F34">
        <w:rPr>
          <w:b/>
          <w:bCs/>
          <w:sz w:val="24"/>
          <w:szCs w:val="24"/>
        </w:rPr>
        <w:t xml:space="preserve">b) The Weimar Republic </w:t>
      </w:r>
    </w:p>
    <w:p w:rsidR="00B60890" w:rsidRPr="00E05F34" w:rsidRDefault="00B60890" w:rsidP="00B60890">
      <w:pPr>
        <w:rPr>
          <w:sz w:val="24"/>
          <w:szCs w:val="24"/>
        </w:rPr>
      </w:pPr>
      <w:r w:rsidRPr="00E05F34">
        <w:rPr>
          <w:sz w:val="24"/>
          <w:szCs w:val="24"/>
        </w:rPr>
        <w:t xml:space="preserve">M Fulbrook, </w:t>
      </w:r>
      <w:r w:rsidRPr="00E05F34">
        <w:rPr>
          <w:i/>
          <w:iCs/>
          <w:sz w:val="24"/>
          <w:szCs w:val="24"/>
        </w:rPr>
        <w:t xml:space="preserve">The Divided Nation. Germany 19l8-1990 </w:t>
      </w:r>
      <w:r w:rsidRPr="00E05F34">
        <w:rPr>
          <w:sz w:val="24"/>
          <w:szCs w:val="24"/>
        </w:rPr>
        <w:t xml:space="preserve">(2002) </w:t>
      </w:r>
    </w:p>
    <w:p w:rsidR="00B60890" w:rsidRPr="00E05F34" w:rsidRDefault="00B60890" w:rsidP="00B60890">
      <w:pPr>
        <w:rPr>
          <w:sz w:val="24"/>
          <w:szCs w:val="24"/>
        </w:rPr>
      </w:pPr>
      <w:r w:rsidRPr="00E05F34">
        <w:rPr>
          <w:sz w:val="24"/>
          <w:szCs w:val="24"/>
        </w:rPr>
        <w:t xml:space="preserve">AJ Nicholls, </w:t>
      </w:r>
      <w:r w:rsidRPr="00E05F34">
        <w:rPr>
          <w:i/>
          <w:iCs/>
          <w:sz w:val="24"/>
          <w:szCs w:val="24"/>
        </w:rPr>
        <w:t xml:space="preserve">Weimar and the Rise of Hitler </w:t>
      </w:r>
      <w:r w:rsidRPr="00E05F34">
        <w:rPr>
          <w:sz w:val="24"/>
          <w:szCs w:val="24"/>
        </w:rPr>
        <w:t xml:space="preserve">(4th edn, 2000)  </w:t>
      </w:r>
    </w:p>
    <w:p w:rsidR="00B60890" w:rsidRPr="00E05F34" w:rsidRDefault="00B60890" w:rsidP="00B60890">
      <w:pPr>
        <w:rPr>
          <w:sz w:val="24"/>
          <w:szCs w:val="24"/>
        </w:rPr>
      </w:pPr>
      <w:r w:rsidRPr="00E05F34">
        <w:rPr>
          <w:sz w:val="24"/>
          <w:szCs w:val="24"/>
        </w:rPr>
        <w:t xml:space="preserve">D Peukert, </w:t>
      </w:r>
      <w:r w:rsidRPr="00E05F34">
        <w:rPr>
          <w:i/>
          <w:iCs/>
          <w:sz w:val="24"/>
          <w:szCs w:val="24"/>
        </w:rPr>
        <w:t xml:space="preserve">The Weimar Republic </w:t>
      </w:r>
      <w:r w:rsidRPr="00E05F34">
        <w:rPr>
          <w:sz w:val="24"/>
          <w:szCs w:val="24"/>
        </w:rPr>
        <w:t xml:space="preserve">(1991) </w:t>
      </w:r>
    </w:p>
    <w:p w:rsidR="00B60890" w:rsidRPr="00E05F34" w:rsidRDefault="00B60890" w:rsidP="00B60890">
      <w:pPr>
        <w:rPr>
          <w:sz w:val="24"/>
          <w:szCs w:val="24"/>
          <w:lang w:val="de-DE"/>
        </w:rPr>
      </w:pPr>
      <w:r w:rsidRPr="00E05F34">
        <w:rPr>
          <w:sz w:val="24"/>
          <w:szCs w:val="24"/>
          <w:lang w:val="de-DE"/>
        </w:rPr>
        <w:t xml:space="preserve">D. Gessner, </w:t>
      </w:r>
      <w:r w:rsidRPr="00E05F34">
        <w:rPr>
          <w:i/>
          <w:sz w:val="24"/>
          <w:szCs w:val="24"/>
          <w:lang w:val="de-DE"/>
        </w:rPr>
        <w:t>Die Weimarer Republik</w:t>
      </w:r>
      <w:r w:rsidRPr="00E05F34">
        <w:rPr>
          <w:sz w:val="24"/>
          <w:szCs w:val="24"/>
          <w:lang w:val="de-DE"/>
        </w:rPr>
        <w:t>, 2nd edn (2005)</w:t>
      </w:r>
    </w:p>
    <w:p w:rsidR="00B60890" w:rsidRPr="00E05F34" w:rsidRDefault="00B60890" w:rsidP="00B60890">
      <w:pPr>
        <w:rPr>
          <w:sz w:val="24"/>
          <w:szCs w:val="24"/>
          <w:lang w:val="en-GB"/>
        </w:rPr>
      </w:pPr>
      <w:r w:rsidRPr="00E05F34">
        <w:rPr>
          <w:sz w:val="24"/>
          <w:szCs w:val="24"/>
          <w:lang w:val="en-GB"/>
        </w:rPr>
        <w:t xml:space="preserve">R. Marcowitz, </w:t>
      </w:r>
      <w:r w:rsidRPr="00E05F34">
        <w:rPr>
          <w:i/>
          <w:sz w:val="24"/>
          <w:szCs w:val="24"/>
          <w:lang w:val="en-GB"/>
        </w:rPr>
        <w:t>Weimarer Republik 1929-1933</w:t>
      </w:r>
      <w:r w:rsidRPr="00E05F34">
        <w:rPr>
          <w:sz w:val="24"/>
          <w:szCs w:val="24"/>
          <w:lang w:val="en-GB"/>
        </w:rPr>
        <w:t xml:space="preserve"> (2004) </w:t>
      </w:r>
    </w:p>
    <w:p w:rsidR="00B60890" w:rsidRPr="00E05F34" w:rsidRDefault="00B60890" w:rsidP="00B60890">
      <w:pPr>
        <w:rPr>
          <w:sz w:val="24"/>
          <w:szCs w:val="24"/>
        </w:rPr>
      </w:pPr>
      <w:r w:rsidRPr="00E05F34">
        <w:rPr>
          <w:sz w:val="24"/>
          <w:szCs w:val="24"/>
        </w:rPr>
        <w:t xml:space="preserve">J Hiden, </w:t>
      </w:r>
      <w:r w:rsidRPr="00E05F34">
        <w:rPr>
          <w:i/>
          <w:iCs/>
          <w:sz w:val="24"/>
          <w:szCs w:val="24"/>
        </w:rPr>
        <w:t xml:space="preserve">Republican and Fascist Germany </w:t>
      </w:r>
      <w:r w:rsidRPr="00E05F34">
        <w:rPr>
          <w:sz w:val="24"/>
          <w:szCs w:val="24"/>
        </w:rPr>
        <w:t>(1996</w:t>
      </w:r>
      <w:r w:rsidRPr="00E05F34">
        <w:rPr>
          <w:i/>
          <w:iCs/>
          <w:sz w:val="24"/>
          <w:szCs w:val="24"/>
        </w:rPr>
        <w:t xml:space="preserve">) </w:t>
      </w:r>
    </w:p>
    <w:p w:rsidR="00B60890" w:rsidRPr="00E05F34" w:rsidRDefault="00B60890" w:rsidP="00B60890">
      <w:pPr>
        <w:rPr>
          <w:sz w:val="24"/>
          <w:szCs w:val="24"/>
        </w:rPr>
      </w:pPr>
    </w:p>
    <w:p w:rsidR="00B60890" w:rsidRPr="00E05F34" w:rsidRDefault="00B60890" w:rsidP="00B60890">
      <w:pPr>
        <w:rPr>
          <w:sz w:val="24"/>
          <w:szCs w:val="24"/>
        </w:rPr>
      </w:pPr>
      <w:r w:rsidRPr="00E05F34">
        <w:rPr>
          <w:b/>
          <w:bCs/>
          <w:i/>
          <w:iCs/>
          <w:sz w:val="24"/>
          <w:szCs w:val="24"/>
        </w:rPr>
        <w:t xml:space="preserve">or </w:t>
      </w:r>
    </w:p>
    <w:p w:rsidR="00B60890" w:rsidRPr="00E05F34" w:rsidRDefault="00B60890" w:rsidP="00B60890">
      <w:pPr>
        <w:rPr>
          <w:sz w:val="24"/>
          <w:szCs w:val="24"/>
        </w:rPr>
      </w:pPr>
      <w:r w:rsidRPr="00E05F34">
        <w:rPr>
          <w:b/>
          <w:bCs/>
          <w:sz w:val="24"/>
          <w:szCs w:val="24"/>
        </w:rPr>
        <w:t xml:space="preserve">c) The Third Reich </w:t>
      </w:r>
    </w:p>
    <w:p w:rsidR="00B60890" w:rsidRPr="00E05F34" w:rsidRDefault="00B60890" w:rsidP="00B60890">
      <w:pPr>
        <w:rPr>
          <w:sz w:val="24"/>
          <w:szCs w:val="24"/>
        </w:rPr>
      </w:pPr>
      <w:r w:rsidRPr="00E05F34">
        <w:rPr>
          <w:sz w:val="24"/>
          <w:szCs w:val="24"/>
        </w:rPr>
        <w:t xml:space="preserve">M Fulbrook, </w:t>
      </w:r>
      <w:r w:rsidRPr="00E05F34">
        <w:rPr>
          <w:i/>
          <w:iCs/>
          <w:sz w:val="24"/>
          <w:szCs w:val="24"/>
        </w:rPr>
        <w:t xml:space="preserve">The Divided Nation. Germany 19l8-1990 </w:t>
      </w:r>
      <w:r w:rsidRPr="00E05F34">
        <w:rPr>
          <w:sz w:val="24"/>
          <w:szCs w:val="24"/>
        </w:rPr>
        <w:t xml:space="preserve">(2002) </w:t>
      </w:r>
    </w:p>
    <w:p w:rsidR="00B60890" w:rsidRPr="00E05F34" w:rsidRDefault="00B60890" w:rsidP="00B60890">
      <w:pPr>
        <w:rPr>
          <w:sz w:val="24"/>
          <w:szCs w:val="24"/>
          <w:lang w:val="de-DE"/>
        </w:rPr>
      </w:pPr>
      <w:r w:rsidRPr="00E05F34">
        <w:rPr>
          <w:sz w:val="24"/>
          <w:szCs w:val="24"/>
        </w:rPr>
        <w:t xml:space="preserve">M Burleigh, </w:t>
      </w:r>
      <w:r w:rsidRPr="00E05F34">
        <w:rPr>
          <w:i/>
          <w:iCs/>
          <w:sz w:val="24"/>
          <w:szCs w:val="24"/>
        </w:rPr>
        <w:t xml:space="preserve">The Third Reich. </w:t>
      </w:r>
      <w:r w:rsidRPr="00E05F34">
        <w:rPr>
          <w:i/>
          <w:iCs/>
          <w:sz w:val="24"/>
          <w:szCs w:val="24"/>
          <w:lang w:val="de-DE"/>
        </w:rPr>
        <w:t xml:space="preserve">A new History </w:t>
      </w:r>
      <w:r w:rsidRPr="00E05F34">
        <w:rPr>
          <w:sz w:val="24"/>
          <w:szCs w:val="24"/>
          <w:lang w:val="de-DE"/>
        </w:rPr>
        <w:t xml:space="preserve">(2000) </w:t>
      </w:r>
    </w:p>
    <w:p w:rsidR="00B60890" w:rsidRPr="00E05F34" w:rsidRDefault="00B60890" w:rsidP="00B60890">
      <w:pPr>
        <w:rPr>
          <w:sz w:val="24"/>
          <w:szCs w:val="24"/>
          <w:lang w:val="de-DE"/>
        </w:rPr>
      </w:pPr>
      <w:r w:rsidRPr="00E05F34">
        <w:rPr>
          <w:sz w:val="24"/>
          <w:szCs w:val="24"/>
          <w:lang w:val="de-DE"/>
        </w:rPr>
        <w:t xml:space="preserve">M. Klessner, </w:t>
      </w:r>
      <w:r w:rsidRPr="00E05F34">
        <w:rPr>
          <w:i/>
          <w:sz w:val="24"/>
          <w:szCs w:val="24"/>
          <w:lang w:val="de-DE"/>
        </w:rPr>
        <w:t>Das Dritte Reich</w:t>
      </w:r>
      <w:r w:rsidRPr="00E05F34">
        <w:rPr>
          <w:sz w:val="24"/>
          <w:szCs w:val="24"/>
          <w:lang w:val="de-DE"/>
        </w:rPr>
        <w:t xml:space="preserve"> (2005)</w:t>
      </w:r>
    </w:p>
    <w:p w:rsidR="00B60890" w:rsidRPr="00E05F34" w:rsidRDefault="00B60890" w:rsidP="00B60890">
      <w:pPr>
        <w:rPr>
          <w:sz w:val="24"/>
          <w:szCs w:val="24"/>
          <w:lang w:val="de-DE"/>
        </w:rPr>
      </w:pPr>
      <w:r w:rsidRPr="00E05F34">
        <w:rPr>
          <w:sz w:val="24"/>
          <w:szCs w:val="24"/>
          <w:lang w:val="de-DE"/>
        </w:rPr>
        <w:t xml:space="preserve">M. Brechtken, </w:t>
      </w:r>
      <w:r w:rsidRPr="00E05F34">
        <w:rPr>
          <w:i/>
          <w:sz w:val="24"/>
          <w:szCs w:val="24"/>
          <w:lang w:val="de-DE"/>
        </w:rPr>
        <w:t xml:space="preserve">Die nationalsozialistische Herrschaft 1933-1939 </w:t>
      </w:r>
      <w:r w:rsidRPr="00E05F34">
        <w:rPr>
          <w:sz w:val="24"/>
          <w:szCs w:val="24"/>
          <w:lang w:val="de-DE"/>
        </w:rPr>
        <w:t>(2004)</w:t>
      </w:r>
    </w:p>
    <w:p w:rsidR="00B60890" w:rsidRPr="00E05F34" w:rsidRDefault="00B60890" w:rsidP="00B60890">
      <w:pPr>
        <w:rPr>
          <w:sz w:val="24"/>
          <w:szCs w:val="24"/>
          <w:lang w:val="de-DE"/>
        </w:rPr>
      </w:pPr>
      <w:r w:rsidRPr="00E05F34">
        <w:rPr>
          <w:sz w:val="24"/>
          <w:szCs w:val="24"/>
          <w:lang w:val="de-DE"/>
        </w:rPr>
        <w:t xml:space="preserve">D Peukert, </w:t>
      </w:r>
      <w:r w:rsidRPr="00E05F34">
        <w:rPr>
          <w:i/>
          <w:iCs/>
          <w:sz w:val="24"/>
          <w:szCs w:val="24"/>
          <w:lang w:val="de-DE"/>
        </w:rPr>
        <w:t xml:space="preserve">Inside Nazi Germany </w:t>
      </w:r>
      <w:r w:rsidRPr="00E05F34">
        <w:rPr>
          <w:sz w:val="24"/>
          <w:szCs w:val="24"/>
          <w:lang w:val="de-DE"/>
        </w:rPr>
        <w:t xml:space="preserve">(1987) </w:t>
      </w:r>
    </w:p>
    <w:p w:rsidR="00B60890" w:rsidRPr="00E05F34" w:rsidRDefault="00B60890" w:rsidP="00B60890">
      <w:pPr>
        <w:rPr>
          <w:sz w:val="24"/>
          <w:szCs w:val="24"/>
        </w:rPr>
      </w:pPr>
      <w:r w:rsidRPr="00E05F34">
        <w:rPr>
          <w:sz w:val="24"/>
          <w:szCs w:val="24"/>
        </w:rPr>
        <w:t xml:space="preserve">J Hiden, </w:t>
      </w:r>
      <w:r w:rsidRPr="00E05F34">
        <w:rPr>
          <w:i/>
          <w:iCs/>
          <w:sz w:val="24"/>
          <w:szCs w:val="24"/>
        </w:rPr>
        <w:t xml:space="preserve">Republican and Fascist Germany </w:t>
      </w:r>
      <w:r w:rsidRPr="00E05F34">
        <w:rPr>
          <w:sz w:val="24"/>
          <w:szCs w:val="24"/>
        </w:rPr>
        <w:t xml:space="preserve">(1996) </w:t>
      </w:r>
    </w:p>
    <w:p w:rsidR="00B60890" w:rsidRPr="00E05F34" w:rsidRDefault="00B60890" w:rsidP="00B60890">
      <w:pPr>
        <w:rPr>
          <w:sz w:val="24"/>
          <w:szCs w:val="24"/>
        </w:rPr>
      </w:pPr>
    </w:p>
    <w:p w:rsidR="00B60890" w:rsidRPr="00E05F34" w:rsidRDefault="00B60890" w:rsidP="00B60890">
      <w:pPr>
        <w:rPr>
          <w:sz w:val="24"/>
          <w:szCs w:val="24"/>
        </w:rPr>
      </w:pPr>
      <w:r w:rsidRPr="00E05F34">
        <w:rPr>
          <w:b/>
          <w:bCs/>
          <w:i/>
          <w:iCs/>
          <w:sz w:val="24"/>
          <w:szCs w:val="24"/>
        </w:rPr>
        <w:t xml:space="preserve">or </w:t>
      </w:r>
    </w:p>
    <w:p w:rsidR="00B60890" w:rsidRPr="00E05F34" w:rsidRDefault="00B60890" w:rsidP="00B60890">
      <w:pPr>
        <w:rPr>
          <w:sz w:val="24"/>
          <w:szCs w:val="24"/>
        </w:rPr>
      </w:pPr>
      <w:r w:rsidRPr="00E05F34">
        <w:rPr>
          <w:b/>
          <w:bCs/>
          <w:sz w:val="24"/>
          <w:szCs w:val="24"/>
        </w:rPr>
        <w:t xml:space="preserve">d) Anti-semitism and the Holocaust </w:t>
      </w:r>
    </w:p>
    <w:p w:rsidR="00B60890" w:rsidRPr="00E05F34" w:rsidRDefault="00B60890" w:rsidP="00B60890">
      <w:pPr>
        <w:rPr>
          <w:sz w:val="24"/>
          <w:szCs w:val="24"/>
        </w:rPr>
      </w:pPr>
      <w:r w:rsidRPr="00E05F34">
        <w:rPr>
          <w:sz w:val="24"/>
          <w:szCs w:val="24"/>
        </w:rPr>
        <w:t xml:space="preserve">G Aly, </w:t>
      </w:r>
      <w:r w:rsidRPr="00E05F34">
        <w:rPr>
          <w:i/>
          <w:iCs/>
          <w:sz w:val="24"/>
          <w:szCs w:val="24"/>
        </w:rPr>
        <w:t xml:space="preserve">The Final Solution </w:t>
      </w:r>
      <w:r w:rsidRPr="00E05F34">
        <w:rPr>
          <w:sz w:val="24"/>
          <w:szCs w:val="24"/>
        </w:rPr>
        <w:t xml:space="preserve">(1999) </w:t>
      </w:r>
    </w:p>
    <w:p w:rsidR="00B60890" w:rsidRPr="00E05F34" w:rsidRDefault="00B60890" w:rsidP="00B60890">
      <w:pPr>
        <w:rPr>
          <w:sz w:val="24"/>
          <w:szCs w:val="24"/>
        </w:rPr>
      </w:pPr>
      <w:r w:rsidRPr="00E05F34">
        <w:rPr>
          <w:sz w:val="24"/>
          <w:szCs w:val="24"/>
        </w:rPr>
        <w:t xml:space="preserve">C. Gerlach, </w:t>
      </w:r>
      <w:r w:rsidRPr="00E05F34">
        <w:rPr>
          <w:i/>
          <w:sz w:val="24"/>
          <w:szCs w:val="24"/>
        </w:rPr>
        <w:t>The Extermination of the European Jews</w:t>
      </w:r>
      <w:r w:rsidRPr="00E05F34">
        <w:rPr>
          <w:sz w:val="24"/>
          <w:szCs w:val="24"/>
        </w:rPr>
        <w:t xml:space="preserve"> (2016)</w:t>
      </w:r>
    </w:p>
    <w:p w:rsidR="00B60890" w:rsidRPr="00E05F34" w:rsidRDefault="00B60890" w:rsidP="00B60890">
      <w:pPr>
        <w:rPr>
          <w:sz w:val="24"/>
          <w:szCs w:val="24"/>
        </w:rPr>
      </w:pPr>
      <w:r w:rsidRPr="00E05F34">
        <w:rPr>
          <w:sz w:val="24"/>
          <w:szCs w:val="24"/>
        </w:rPr>
        <w:t xml:space="preserve">M Burleigh and W Wippermann, </w:t>
      </w:r>
      <w:r w:rsidRPr="00E05F34">
        <w:rPr>
          <w:i/>
          <w:iCs/>
          <w:sz w:val="24"/>
          <w:szCs w:val="24"/>
        </w:rPr>
        <w:t xml:space="preserve">The Racial State </w:t>
      </w:r>
      <w:r w:rsidRPr="00E05F34">
        <w:rPr>
          <w:sz w:val="24"/>
          <w:szCs w:val="24"/>
        </w:rPr>
        <w:t xml:space="preserve">(1991) </w:t>
      </w:r>
    </w:p>
    <w:p w:rsidR="00B60890" w:rsidRPr="00E05F34" w:rsidRDefault="00B60890" w:rsidP="00B60890">
      <w:pPr>
        <w:rPr>
          <w:sz w:val="24"/>
          <w:szCs w:val="24"/>
        </w:rPr>
      </w:pPr>
      <w:r w:rsidRPr="00E05F34">
        <w:rPr>
          <w:sz w:val="24"/>
          <w:szCs w:val="24"/>
        </w:rPr>
        <w:t xml:space="preserve">S Friedlander, </w:t>
      </w:r>
      <w:r w:rsidRPr="00E05F34">
        <w:rPr>
          <w:i/>
          <w:iCs/>
          <w:sz w:val="24"/>
          <w:szCs w:val="24"/>
        </w:rPr>
        <w:t xml:space="preserve">Nazi Germany and the Jews </w:t>
      </w:r>
      <w:r w:rsidRPr="00E05F34">
        <w:rPr>
          <w:sz w:val="24"/>
          <w:szCs w:val="24"/>
        </w:rPr>
        <w:t xml:space="preserve">(1997) </w:t>
      </w:r>
    </w:p>
    <w:p w:rsidR="00B60890" w:rsidRPr="00E05F34" w:rsidRDefault="00B60890" w:rsidP="00B60890">
      <w:pPr>
        <w:rPr>
          <w:sz w:val="24"/>
          <w:szCs w:val="24"/>
        </w:rPr>
      </w:pPr>
      <w:r w:rsidRPr="00E05F34">
        <w:rPr>
          <w:sz w:val="24"/>
          <w:szCs w:val="24"/>
        </w:rPr>
        <w:t xml:space="preserve">M Meyer, </w:t>
      </w:r>
      <w:r w:rsidRPr="00E05F34">
        <w:rPr>
          <w:i/>
          <w:iCs/>
          <w:sz w:val="24"/>
          <w:szCs w:val="24"/>
        </w:rPr>
        <w:t xml:space="preserve">German-Jewish History in Modern Times </w:t>
      </w:r>
      <w:r w:rsidRPr="00E05F34">
        <w:rPr>
          <w:sz w:val="24"/>
          <w:szCs w:val="24"/>
        </w:rPr>
        <w:t xml:space="preserve">Vol. 4 (1998) </w:t>
      </w:r>
    </w:p>
    <w:p w:rsidR="00B60890" w:rsidRPr="00E05F34" w:rsidRDefault="00B60890" w:rsidP="00B60890">
      <w:pPr>
        <w:rPr>
          <w:sz w:val="24"/>
          <w:szCs w:val="24"/>
        </w:rPr>
      </w:pPr>
      <w:r w:rsidRPr="00E05F34">
        <w:rPr>
          <w:sz w:val="24"/>
          <w:szCs w:val="24"/>
        </w:rPr>
        <w:t xml:space="preserve">C Browning, </w:t>
      </w:r>
      <w:r w:rsidRPr="00E05F34">
        <w:rPr>
          <w:i/>
          <w:iCs/>
          <w:sz w:val="24"/>
          <w:szCs w:val="24"/>
        </w:rPr>
        <w:t xml:space="preserve">Nazi Policy, Jewish Workers, German Killers </w:t>
      </w:r>
      <w:r w:rsidRPr="00E05F34">
        <w:rPr>
          <w:sz w:val="24"/>
          <w:szCs w:val="24"/>
        </w:rPr>
        <w:t xml:space="preserve">(2000) </w:t>
      </w:r>
    </w:p>
    <w:p w:rsidR="00B60890" w:rsidRPr="00E05F34" w:rsidRDefault="00B60890" w:rsidP="00B60890">
      <w:pPr>
        <w:rPr>
          <w:sz w:val="24"/>
          <w:szCs w:val="24"/>
          <w:lang w:val="de-DE"/>
        </w:rPr>
      </w:pPr>
      <w:r w:rsidRPr="00E05F34">
        <w:rPr>
          <w:sz w:val="24"/>
          <w:szCs w:val="24"/>
          <w:lang w:val="de-DE"/>
        </w:rPr>
        <w:t xml:space="preserve">D. Pohl, </w:t>
      </w:r>
      <w:r w:rsidRPr="00E05F34">
        <w:rPr>
          <w:i/>
          <w:sz w:val="24"/>
          <w:szCs w:val="24"/>
          <w:lang w:val="de-DE"/>
        </w:rPr>
        <w:t>Verfolgung und Massenmord in der NS-Zeit 1933-1945</w:t>
      </w:r>
      <w:r w:rsidRPr="00E05F34">
        <w:rPr>
          <w:sz w:val="24"/>
          <w:szCs w:val="24"/>
          <w:lang w:val="de-DE"/>
        </w:rPr>
        <w:t>, 3rd end (2011)</w:t>
      </w:r>
    </w:p>
    <w:p w:rsidR="00B60890" w:rsidRPr="00E05F34" w:rsidRDefault="00B60890" w:rsidP="00B60890">
      <w:pPr>
        <w:rPr>
          <w:sz w:val="24"/>
          <w:szCs w:val="24"/>
          <w:lang w:val="de-DE"/>
        </w:rPr>
      </w:pPr>
    </w:p>
    <w:p w:rsidR="00B60890" w:rsidRPr="00E05F34" w:rsidRDefault="00B60890" w:rsidP="00B60890">
      <w:pPr>
        <w:rPr>
          <w:sz w:val="24"/>
          <w:szCs w:val="24"/>
        </w:rPr>
      </w:pPr>
      <w:r w:rsidRPr="00E05F34">
        <w:rPr>
          <w:b/>
          <w:bCs/>
          <w:i/>
          <w:iCs/>
          <w:sz w:val="24"/>
          <w:szCs w:val="24"/>
        </w:rPr>
        <w:t xml:space="preserve">or </w:t>
      </w:r>
    </w:p>
    <w:p w:rsidR="00B60890" w:rsidRPr="00E05F34" w:rsidRDefault="00B60890" w:rsidP="00B60890">
      <w:pPr>
        <w:rPr>
          <w:sz w:val="24"/>
          <w:szCs w:val="24"/>
        </w:rPr>
      </w:pPr>
      <w:r w:rsidRPr="00E05F34">
        <w:rPr>
          <w:b/>
          <w:bCs/>
          <w:sz w:val="24"/>
          <w:szCs w:val="24"/>
        </w:rPr>
        <w:t xml:space="preserve">e) The Conservative Revolution, 1918-1933 </w:t>
      </w:r>
    </w:p>
    <w:p w:rsidR="00B60890" w:rsidRPr="00E05F34" w:rsidRDefault="00B60890" w:rsidP="00B60890">
      <w:pPr>
        <w:rPr>
          <w:sz w:val="24"/>
          <w:szCs w:val="24"/>
        </w:rPr>
      </w:pPr>
      <w:r w:rsidRPr="00E05F34">
        <w:rPr>
          <w:sz w:val="24"/>
          <w:szCs w:val="24"/>
        </w:rPr>
        <w:t xml:space="preserve">A. Kaes, M. Jay and E. Dimendberg (eds), </w:t>
      </w:r>
      <w:r w:rsidRPr="00E05F34">
        <w:rPr>
          <w:i/>
          <w:iCs/>
          <w:sz w:val="24"/>
          <w:szCs w:val="24"/>
        </w:rPr>
        <w:t xml:space="preserve">The Weimar Republic Sourcebook </w:t>
      </w:r>
      <w:r w:rsidRPr="00E05F34">
        <w:rPr>
          <w:sz w:val="24"/>
          <w:szCs w:val="24"/>
        </w:rPr>
        <w:t xml:space="preserve">(1995), chs 13-14 </w:t>
      </w:r>
    </w:p>
    <w:p w:rsidR="00B60890" w:rsidRPr="00E05F34" w:rsidRDefault="00B60890" w:rsidP="00B60890">
      <w:pPr>
        <w:rPr>
          <w:sz w:val="24"/>
          <w:szCs w:val="24"/>
          <w:lang w:val="de-DE"/>
        </w:rPr>
      </w:pPr>
      <w:r w:rsidRPr="00E05F34">
        <w:rPr>
          <w:sz w:val="24"/>
          <w:szCs w:val="24"/>
          <w:lang w:val="de-DE"/>
        </w:rPr>
        <w:t xml:space="preserve">T. Karlauf, </w:t>
      </w:r>
      <w:r w:rsidRPr="00E05F34">
        <w:rPr>
          <w:i/>
          <w:iCs/>
          <w:sz w:val="24"/>
          <w:szCs w:val="24"/>
          <w:lang w:val="de-DE"/>
        </w:rPr>
        <w:t xml:space="preserve">Stefan George: Die Entdeckung des Charisma </w:t>
      </w:r>
      <w:r w:rsidRPr="00E05F34">
        <w:rPr>
          <w:sz w:val="24"/>
          <w:szCs w:val="24"/>
          <w:lang w:val="de-DE"/>
        </w:rPr>
        <w:t xml:space="preserve">(2007),chs 3-4 </w:t>
      </w:r>
    </w:p>
    <w:p w:rsidR="00B60890" w:rsidRPr="00E05F34" w:rsidRDefault="00B60890" w:rsidP="00B60890">
      <w:pPr>
        <w:rPr>
          <w:sz w:val="24"/>
          <w:szCs w:val="24"/>
        </w:rPr>
      </w:pPr>
      <w:r w:rsidRPr="00E05F34">
        <w:rPr>
          <w:sz w:val="24"/>
          <w:szCs w:val="24"/>
        </w:rPr>
        <w:t xml:space="preserve">P. Gay, </w:t>
      </w:r>
      <w:r w:rsidRPr="00E05F34">
        <w:rPr>
          <w:i/>
          <w:iCs/>
          <w:sz w:val="24"/>
          <w:szCs w:val="24"/>
        </w:rPr>
        <w:t>Weimar Culture: The Outsider as Insider</w:t>
      </w:r>
      <w:r w:rsidRPr="00E05F34">
        <w:rPr>
          <w:sz w:val="24"/>
          <w:szCs w:val="24"/>
        </w:rPr>
        <w:t xml:space="preserve">, new edn (2001), ch. 3 </w:t>
      </w:r>
    </w:p>
    <w:p w:rsidR="00B60890" w:rsidRPr="00E05F34" w:rsidRDefault="00B60890" w:rsidP="00B60890">
      <w:pPr>
        <w:rPr>
          <w:sz w:val="24"/>
          <w:szCs w:val="24"/>
        </w:rPr>
      </w:pPr>
      <w:r w:rsidRPr="00E05F34">
        <w:rPr>
          <w:sz w:val="24"/>
          <w:szCs w:val="24"/>
        </w:rPr>
        <w:lastRenderedPageBreak/>
        <w:t xml:space="preserve">J. Herf, </w:t>
      </w:r>
      <w:r w:rsidRPr="00E05F34">
        <w:rPr>
          <w:i/>
          <w:iCs/>
          <w:sz w:val="24"/>
          <w:szCs w:val="24"/>
        </w:rPr>
        <w:t xml:space="preserve">Reactionary Modernism: Technology, Culture, and Politics in Weimar and the Third Reich </w:t>
      </w:r>
      <w:r w:rsidRPr="00E05F34">
        <w:rPr>
          <w:sz w:val="24"/>
          <w:szCs w:val="24"/>
        </w:rPr>
        <w:t xml:space="preserve">(1984), ch 2,3,4 </w:t>
      </w:r>
    </w:p>
    <w:p w:rsidR="00B60890" w:rsidRPr="00E05F34" w:rsidRDefault="00B60890" w:rsidP="00B60890">
      <w:pPr>
        <w:rPr>
          <w:sz w:val="24"/>
          <w:szCs w:val="24"/>
        </w:rPr>
      </w:pPr>
      <w:r w:rsidRPr="00E05F34">
        <w:rPr>
          <w:sz w:val="24"/>
          <w:szCs w:val="24"/>
          <w:lang w:val="de-DE"/>
        </w:rPr>
        <w:t xml:space="preserve">A. Mohler, </w:t>
      </w:r>
      <w:r w:rsidRPr="00E05F34">
        <w:rPr>
          <w:i/>
          <w:iCs/>
          <w:sz w:val="24"/>
          <w:szCs w:val="24"/>
          <w:lang w:val="de-DE"/>
        </w:rPr>
        <w:t xml:space="preserve">Die konservative Revolution in Deutschland 1918-1932. </w:t>
      </w:r>
      <w:r w:rsidRPr="00E05F34">
        <w:rPr>
          <w:i/>
          <w:iCs/>
          <w:sz w:val="24"/>
          <w:szCs w:val="24"/>
        </w:rPr>
        <w:t>Ein Handbuch</w:t>
      </w:r>
      <w:r w:rsidRPr="00E05F34">
        <w:rPr>
          <w:sz w:val="24"/>
          <w:szCs w:val="24"/>
        </w:rPr>
        <w:t xml:space="preserve">, 6th edn (2005). </w:t>
      </w:r>
    </w:p>
    <w:p w:rsidR="00B60890" w:rsidRPr="00E05F34" w:rsidRDefault="00B60890" w:rsidP="00B60890">
      <w:pPr>
        <w:rPr>
          <w:sz w:val="24"/>
          <w:szCs w:val="24"/>
        </w:rPr>
      </w:pPr>
      <w:r w:rsidRPr="00E05F34">
        <w:rPr>
          <w:sz w:val="24"/>
          <w:szCs w:val="24"/>
        </w:rPr>
        <w:t xml:space="preserve">N. Boyle, </w:t>
      </w:r>
      <w:r w:rsidRPr="00E05F34">
        <w:rPr>
          <w:i/>
          <w:iCs/>
          <w:sz w:val="24"/>
          <w:szCs w:val="24"/>
        </w:rPr>
        <w:t xml:space="preserve">Who Are We Now? Christian Humanism and the Global Market from Hegel to Heaney </w:t>
      </w:r>
      <w:r w:rsidRPr="00E05F34">
        <w:rPr>
          <w:sz w:val="24"/>
          <w:szCs w:val="24"/>
        </w:rPr>
        <w:t xml:space="preserve">(1998), chs 7-8 </w:t>
      </w:r>
    </w:p>
    <w:p w:rsidR="00B60890" w:rsidRPr="00E05F34" w:rsidRDefault="00B60890" w:rsidP="00B60890">
      <w:pPr>
        <w:rPr>
          <w:b/>
          <w:bCs/>
          <w:sz w:val="24"/>
          <w:szCs w:val="24"/>
        </w:rPr>
      </w:pPr>
    </w:p>
    <w:p w:rsidR="00B60890" w:rsidRPr="00E05F34" w:rsidRDefault="00B60890" w:rsidP="00B60890">
      <w:pPr>
        <w:rPr>
          <w:sz w:val="24"/>
          <w:szCs w:val="24"/>
        </w:rPr>
      </w:pPr>
      <w:r w:rsidRPr="00E05F34">
        <w:rPr>
          <w:b/>
          <w:bCs/>
          <w:sz w:val="24"/>
          <w:szCs w:val="24"/>
        </w:rPr>
        <w:t xml:space="preserve">German history in the 20th century (2) </w:t>
      </w:r>
    </w:p>
    <w:p w:rsidR="00B60890" w:rsidRPr="00E05F34" w:rsidRDefault="00B60890" w:rsidP="00B60890">
      <w:pPr>
        <w:rPr>
          <w:sz w:val="24"/>
          <w:szCs w:val="24"/>
        </w:rPr>
      </w:pPr>
      <w:r w:rsidRPr="00E05F34">
        <w:rPr>
          <w:b/>
          <w:bCs/>
          <w:i/>
          <w:iCs/>
          <w:sz w:val="24"/>
          <w:szCs w:val="24"/>
        </w:rPr>
        <w:t xml:space="preserve">Either </w:t>
      </w:r>
    </w:p>
    <w:p w:rsidR="00B60890" w:rsidRPr="00E05F34" w:rsidRDefault="00B60890" w:rsidP="00B60890">
      <w:pPr>
        <w:rPr>
          <w:sz w:val="24"/>
          <w:szCs w:val="24"/>
        </w:rPr>
      </w:pPr>
      <w:r w:rsidRPr="00E05F34">
        <w:rPr>
          <w:b/>
          <w:bCs/>
          <w:sz w:val="24"/>
          <w:szCs w:val="24"/>
        </w:rPr>
        <w:t xml:space="preserve">a) The division of Germany and the German Question, 1945-1985 </w:t>
      </w:r>
    </w:p>
    <w:p w:rsidR="00B60890" w:rsidRPr="00E05F34" w:rsidRDefault="00B60890" w:rsidP="00B60890">
      <w:pPr>
        <w:rPr>
          <w:sz w:val="24"/>
          <w:szCs w:val="24"/>
        </w:rPr>
      </w:pPr>
      <w:r w:rsidRPr="00E05F34">
        <w:rPr>
          <w:sz w:val="24"/>
          <w:szCs w:val="24"/>
        </w:rPr>
        <w:t xml:space="preserve">W Loth, </w:t>
      </w:r>
      <w:r w:rsidRPr="00E05F34">
        <w:rPr>
          <w:i/>
          <w:iCs/>
          <w:sz w:val="24"/>
          <w:szCs w:val="24"/>
        </w:rPr>
        <w:t xml:space="preserve">The Division of the World, 1941-1955 </w:t>
      </w:r>
      <w:r w:rsidRPr="00E05F34">
        <w:rPr>
          <w:sz w:val="24"/>
          <w:szCs w:val="24"/>
        </w:rPr>
        <w:t xml:space="preserve">(1987) </w:t>
      </w:r>
    </w:p>
    <w:p w:rsidR="00B60890" w:rsidRPr="00E05F34" w:rsidRDefault="00B60890" w:rsidP="00B60890">
      <w:pPr>
        <w:rPr>
          <w:iCs/>
          <w:sz w:val="24"/>
          <w:szCs w:val="24"/>
          <w:lang w:val="de-DE"/>
        </w:rPr>
      </w:pPr>
      <w:r w:rsidRPr="00E05F34">
        <w:rPr>
          <w:sz w:val="24"/>
          <w:szCs w:val="24"/>
          <w:lang w:val="de-DE"/>
        </w:rPr>
        <w:t xml:space="preserve">B. Stöver, </w:t>
      </w:r>
      <w:r w:rsidRPr="00E05F34">
        <w:rPr>
          <w:i/>
          <w:iCs/>
          <w:sz w:val="24"/>
          <w:szCs w:val="24"/>
          <w:lang w:val="de-DE"/>
        </w:rPr>
        <w:t>Der Kalte Krieg</w:t>
      </w:r>
      <w:r w:rsidRPr="00E05F34">
        <w:rPr>
          <w:iCs/>
          <w:sz w:val="24"/>
          <w:szCs w:val="24"/>
          <w:lang w:val="de-DE"/>
        </w:rPr>
        <w:t>, 4th edn (2012)</w:t>
      </w:r>
    </w:p>
    <w:p w:rsidR="00B60890" w:rsidRPr="00E05F34" w:rsidRDefault="005E2144" w:rsidP="00B60890">
      <w:pPr>
        <w:rPr>
          <w:sz w:val="24"/>
          <w:szCs w:val="24"/>
        </w:rPr>
      </w:pPr>
      <w:hyperlink r:id="rId13" w:history="1">
        <w:r w:rsidR="00B60890" w:rsidRPr="00E05F34">
          <w:rPr>
            <w:sz w:val="24"/>
            <w:szCs w:val="24"/>
          </w:rPr>
          <w:t>H. A. Winkler</w:t>
        </w:r>
      </w:hyperlink>
      <w:r w:rsidR="00B60890" w:rsidRPr="003B46BC">
        <w:rPr>
          <w:sz w:val="24"/>
          <w:szCs w:val="24"/>
        </w:rPr>
        <w:t xml:space="preserve">, </w:t>
      </w:r>
      <w:r w:rsidR="00B60890" w:rsidRPr="003B46BC">
        <w:rPr>
          <w:i/>
          <w:sz w:val="24"/>
          <w:szCs w:val="24"/>
        </w:rPr>
        <w:t>Germany: The Long Road West. Vol 2: 1933 to 1990</w:t>
      </w:r>
      <w:r w:rsidR="00B60890" w:rsidRPr="00E05F34">
        <w:rPr>
          <w:sz w:val="24"/>
          <w:szCs w:val="24"/>
        </w:rPr>
        <w:t xml:space="preserve"> (2007)</w:t>
      </w:r>
    </w:p>
    <w:p w:rsidR="00B60890" w:rsidRPr="00E05F34" w:rsidRDefault="00B60890" w:rsidP="00B60890">
      <w:pPr>
        <w:rPr>
          <w:sz w:val="24"/>
          <w:szCs w:val="24"/>
        </w:rPr>
      </w:pPr>
      <w:r w:rsidRPr="00E05F34">
        <w:rPr>
          <w:sz w:val="24"/>
          <w:szCs w:val="24"/>
        </w:rPr>
        <w:t xml:space="preserve">I Geiss, </w:t>
      </w:r>
      <w:r w:rsidRPr="00E05F34">
        <w:rPr>
          <w:i/>
          <w:iCs/>
          <w:sz w:val="24"/>
          <w:szCs w:val="24"/>
        </w:rPr>
        <w:t xml:space="preserve">The Question of German Unification, 1806-1996 </w:t>
      </w:r>
      <w:r w:rsidRPr="00E05F34">
        <w:rPr>
          <w:sz w:val="24"/>
          <w:szCs w:val="24"/>
        </w:rPr>
        <w:t xml:space="preserve">(1997) </w:t>
      </w:r>
    </w:p>
    <w:p w:rsidR="00B60890" w:rsidRPr="00E05F34" w:rsidRDefault="00B60890" w:rsidP="00B60890">
      <w:pPr>
        <w:rPr>
          <w:sz w:val="24"/>
          <w:szCs w:val="24"/>
        </w:rPr>
      </w:pPr>
      <w:r w:rsidRPr="00E05F34">
        <w:rPr>
          <w:sz w:val="24"/>
          <w:szCs w:val="24"/>
        </w:rPr>
        <w:t xml:space="preserve">D Verheyen, </w:t>
      </w:r>
      <w:r w:rsidRPr="00E05F34">
        <w:rPr>
          <w:i/>
          <w:iCs/>
          <w:sz w:val="24"/>
          <w:szCs w:val="24"/>
        </w:rPr>
        <w:t xml:space="preserve">The German Question </w:t>
      </w:r>
      <w:r w:rsidRPr="00E05F34">
        <w:rPr>
          <w:sz w:val="24"/>
          <w:szCs w:val="24"/>
        </w:rPr>
        <w:t xml:space="preserve">(1991) </w:t>
      </w:r>
    </w:p>
    <w:p w:rsidR="00B60890" w:rsidRPr="00E05F34" w:rsidRDefault="007217F1" w:rsidP="00B60890">
      <w:pPr>
        <w:rPr>
          <w:sz w:val="24"/>
          <w:szCs w:val="24"/>
          <w:lang w:val="de-DE"/>
        </w:rPr>
      </w:pPr>
      <w:hyperlink r:id="rId14" w:history="1">
        <w:r w:rsidR="00B60890" w:rsidRPr="00E05F34">
          <w:rPr>
            <w:rStyle w:val="Hyperlink"/>
            <w:sz w:val="24"/>
            <w:szCs w:val="24"/>
            <w:lang w:val="de-DE"/>
          </w:rPr>
          <w:t>G. Langguth</w:t>
        </w:r>
      </w:hyperlink>
      <w:r w:rsidR="00B60890" w:rsidRPr="003B46BC">
        <w:rPr>
          <w:sz w:val="24"/>
          <w:szCs w:val="24"/>
          <w:lang w:val="de-DE"/>
        </w:rPr>
        <w:t xml:space="preserve"> (ed.), </w:t>
      </w:r>
      <w:r w:rsidR="00B60890" w:rsidRPr="003B46BC">
        <w:rPr>
          <w:i/>
          <w:iCs/>
          <w:sz w:val="24"/>
          <w:szCs w:val="24"/>
          <w:lang w:val="de-DE"/>
        </w:rPr>
        <w:t>Die Intellektuellen und die nationale Frage</w:t>
      </w:r>
      <w:r w:rsidR="00B60890" w:rsidRPr="00E05F34">
        <w:rPr>
          <w:sz w:val="24"/>
          <w:szCs w:val="24"/>
          <w:lang w:val="de-DE"/>
        </w:rPr>
        <w:t xml:space="preserve"> (1997) </w:t>
      </w:r>
    </w:p>
    <w:p w:rsidR="00B60890" w:rsidRPr="00E05F34" w:rsidRDefault="00B60890" w:rsidP="00B60890">
      <w:pPr>
        <w:rPr>
          <w:sz w:val="24"/>
          <w:szCs w:val="24"/>
        </w:rPr>
      </w:pPr>
      <w:r w:rsidRPr="00E05F34">
        <w:rPr>
          <w:sz w:val="24"/>
          <w:szCs w:val="24"/>
        </w:rPr>
        <w:t xml:space="preserve">T. Garton Ash, </w:t>
      </w:r>
      <w:r w:rsidRPr="00E05F34">
        <w:rPr>
          <w:i/>
          <w:iCs/>
          <w:sz w:val="24"/>
          <w:szCs w:val="24"/>
        </w:rPr>
        <w:t xml:space="preserve">In Europe's Names. Germany and the Divided Continent </w:t>
      </w:r>
      <w:r w:rsidRPr="00E05F34">
        <w:rPr>
          <w:sz w:val="24"/>
          <w:szCs w:val="24"/>
        </w:rPr>
        <w:t xml:space="preserve">(1993) </w:t>
      </w:r>
    </w:p>
    <w:p w:rsidR="00B60890" w:rsidRPr="00E05F34" w:rsidRDefault="00B60890" w:rsidP="00B60890">
      <w:pPr>
        <w:rPr>
          <w:sz w:val="24"/>
          <w:szCs w:val="24"/>
        </w:rPr>
      </w:pPr>
      <w:r w:rsidRPr="00E05F34">
        <w:rPr>
          <w:sz w:val="24"/>
          <w:szCs w:val="24"/>
        </w:rPr>
        <w:t xml:space="preserve">E. Scheffer, </w:t>
      </w:r>
      <w:r w:rsidRPr="00E05F34">
        <w:rPr>
          <w:i/>
          <w:sz w:val="24"/>
          <w:szCs w:val="24"/>
        </w:rPr>
        <w:t>Burned Bridge. How East and West Germans made the Iron Curtain</w:t>
      </w:r>
      <w:r w:rsidRPr="00E05F34">
        <w:rPr>
          <w:sz w:val="24"/>
          <w:szCs w:val="24"/>
        </w:rPr>
        <w:t xml:space="preserve"> (2011)</w:t>
      </w:r>
    </w:p>
    <w:p w:rsidR="00B60890" w:rsidRPr="00E05F34" w:rsidRDefault="00B60890" w:rsidP="00B60890">
      <w:pPr>
        <w:rPr>
          <w:sz w:val="24"/>
          <w:szCs w:val="24"/>
        </w:rPr>
      </w:pPr>
    </w:p>
    <w:p w:rsidR="00B60890" w:rsidRPr="00E05F34" w:rsidRDefault="00B60890" w:rsidP="00B60890">
      <w:pPr>
        <w:rPr>
          <w:sz w:val="24"/>
          <w:szCs w:val="24"/>
        </w:rPr>
      </w:pPr>
      <w:r w:rsidRPr="00E05F34">
        <w:rPr>
          <w:b/>
          <w:bCs/>
          <w:i/>
          <w:iCs/>
          <w:sz w:val="24"/>
          <w:szCs w:val="24"/>
        </w:rPr>
        <w:t xml:space="preserve">or </w:t>
      </w:r>
    </w:p>
    <w:p w:rsidR="00B60890" w:rsidRPr="00E05F34" w:rsidRDefault="00B60890" w:rsidP="00B60890">
      <w:pPr>
        <w:rPr>
          <w:sz w:val="24"/>
          <w:szCs w:val="24"/>
        </w:rPr>
      </w:pPr>
      <w:r w:rsidRPr="00E05F34">
        <w:rPr>
          <w:b/>
          <w:bCs/>
          <w:sz w:val="24"/>
          <w:szCs w:val="24"/>
        </w:rPr>
        <w:t xml:space="preserve">b) Politics and society in the Federal Republic, 1949-1989 </w:t>
      </w:r>
    </w:p>
    <w:p w:rsidR="00B60890" w:rsidRPr="00E05F34" w:rsidRDefault="00B60890" w:rsidP="00B60890">
      <w:pPr>
        <w:rPr>
          <w:sz w:val="24"/>
          <w:szCs w:val="24"/>
        </w:rPr>
      </w:pPr>
      <w:r w:rsidRPr="00E05F34">
        <w:rPr>
          <w:sz w:val="24"/>
          <w:szCs w:val="24"/>
        </w:rPr>
        <w:t xml:space="preserve">M Fulbrook, </w:t>
      </w:r>
      <w:r w:rsidRPr="00E05F34">
        <w:rPr>
          <w:i/>
          <w:iCs/>
          <w:sz w:val="24"/>
          <w:szCs w:val="24"/>
        </w:rPr>
        <w:t xml:space="preserve">The Two Germanies 1945-1990 </w:t>
      </w:r>
      <w:r w:rsidRPr="00E05F34">
        <w:rPr>
          <w:sz w:val="24"/>
          <w:szCs w:val="24"/>
        </w:rPr>
        <w:t xml:space="preserve">(2000) </w:t>
      </w:r>
    </w:p>
    <w:p w:rsidR="00B60890" w:rsidRPr="00E05F34" w:rsidRDefault="00B60890" w:rsidP="00B60890">
      <w:pPr>
        <w:rPr>
          <w:sz w:val="24"/>
          <w:szCs w:val="24"/>
        </w:rPr>
      </w:pPr>
      <w:bookmarkStart w:id="1" w:name="_Hlk12545462"/>
      <w:r w:rsidRPr="00E05F34">
        <w:rPr>
          <w:sz w:val="24"/>
          <w:szCs w:val="24"/>
        </w:rPr>
        <w:t xml:space="preserve">P. C. Caldwell  and K. Hanshew, </w:t>
      </w:r>
      <w:r w:rsidRPr="00E05F34">
        <w:rPr>
          <w:i/>
          <w:sz w:val="24"/>
          <w:szCs w:val="24"/>
        </w:rPr>
        <w:t>Germany since 1945</w:t>
      </w:r>
      <w:r w:rsidRPr="00E05F34">
        <w:rPr>
          <w:sz w:val="24"/>
          <w:szCs w:val="24"/>
        </w:rPr>
        <w:t xml:space="preserve"> (2018)</w:t>
      </w:r>
    </w:p>
    <w:bookmarkEnd w:id="1"/>
    <w:p w:rsidR="00B60890" w:rsidRPr="00E05F34" w:rsidRDefault="00B60890" w:rsidP="00B60890">
      <w:pPr>
        <w:rPr>
          <w:sz w:val="24"/>
          <w:szCs w:val="24"/>
        </w:rPr>
      </w:pPr>
      <w:r w:rsidRPr="00E05F34">
        <w:rPr>
          <w:sz w:val="24"/>
          <w:szCs w:val="24"/>
        </w:rPr>
        <w:t xml:space="preserve">E Kolinsky, </w:t>
      </w:r>
      <w:r w:rsidRPr="00E05F34">
        <w:rPr>
          <w:i/>
          <w:iCs/>
          <w:sz w:val="24"/>
          <w:szCs w:val="24"/>
        </w:rPr>
        <w:t xml:space="preserve">Parties, Opposition and Society in West Germany </w:t>
      </w:r>
      <w:r w:rsidRPr="00E05F34">
        <w:rPr>
          <w:sz w:val="24"/>
          <w:szCs w:val="24"/>
        </w:rPr>
        <w:t xml:space="preserve">(1984) </w:t>
      </w:r>
    </w:p>
    <w:p w:rsidR="00B60890" w:rsidRPr="00E05F34" w:rsidRDefault="00B60890" w:rsidP="00B60890">
      <w:pPr>
        <w:rPr>
          <w:bCs/>
          <w:sz w:val="24"/>
          <w:szCs w:val="24"/>
          <w:lang w:val="de-DE"/>
        </w:rPr>
      </w:pPr>
      <w:r w:rsidRPr="00E05F34">
        <w:rPr>
          <w:sz w:val="24"/>
          <w:szCs w:val="24"/>
          <w:lang w:val="de-DE"/>
        </w:rPr>
        <w:t xml:space="preserve">W. Wolfrum, </w:t>
      </w:r>
      <w:r w:rsidRPr="00E05F34">
        <w:rPr>
          <w:i/>
          <w:sz w:val="24"/>
          <w:szCs w:val="24"/>
          <w:lang w:val="de-DE"/>
        </w:rPr>
        <w:t xml:space="preserve">Die geglückte Republik. </w:t>
      </w:r>
      <w:r w:rsidRPr="00E05F34">
        <w:rPr>
          <w:bCs/>
          <w:i/>
          <w:sz w:val="24"/>
          <w:szCs w:val="24"/>
          <w:lang w:val="de-DE"/>
        </w:rPr>
        <w:t>Geschichte der Bundesrepublik Deutschland von ihren Anfängen bis zur Gegenwart</w:t>
      </w:r>
      <w:r w:rsidRPr="00E05F34">
        <w:rPr>
          <w:bCs/>
          <w:sz w:val="24"/>
          <w:szCs w:val="24"/>
          <w:lang w:val="de-DE"/>
        </w:rPr>
        <w:t xml:space="preserve"> (2007)</w:t>
      </w:r>
    </w:p>
    <w:p w:rsidR="00B60890" w:rsidRPr="00E05F34" w:rsidRDefault="00B60890" w:rsidP="00B60890">
      <w:pPr>
        <w:rPr>
          <w:sz w:val="24"/>
          <w:szCs w:val="24"/>
          <w:lang w:val="de-DE"/>
        </w:rPr>
      </w:pPr>
      <w:r w:rsidRPr="00E05F34">
        <w:rPr>
          <w:sz w:val="24"/>
          <w:szCs w:val="24"/>
          <w:lang w:val="de-DE"/>
        </w:rPr>
        <w:t xml:space="preserve">F Biess, </w:t>
      </w:r>
      <w:r w:rsidRPr="00E05F34">
        <w:rPr>
          <w:i/>
          <w:sz w:val="24"/>
          <w:szCs w:val="24"/>
          <w:lang w:val="de-DE"/>
        </w:rPr>
        <w:t>Die Republik der Angst. Eine  andere Geschichte der Bundesrepublik</w:t>
      </w:r>
      <w:r w:rsidRPr="00E05F34">
        <w:rPr>
          <w:sz w:val="24"/>
          <w:szCs w:val="24"/>
          <w:lang w:val="de-DE"/>
        </w:rPr>
        <w:t xml:space="preserve"> (2019)</w:t>
      </w:r>
    </w:p>
    <w:p w:rsidR="00B60890" w:rsidRPr="00E05F34" w:rsidRDefault="00B60890" w:rsidP="00B60890">
      <w:pPr>
        <w:rPr>
          <w:sz w:val="24"/>
          <w:szCs w:val="24"/>
          <w:lang w:val="de-DE"/>
        </w:rPr>
      </w:pPr>
    </w:p>
    <w:p w:rsidR="00B60890" w:rsidRPr="00E05F34" w:rsidRDefault="00B60890" w:rsidP="00B60890">
      <w:pPr>
        <w:rPr>
          <w:sz w:val="24"/>
          <w:szCs w:val="24"/>
        </w:rPr>
      </w:pPr>
      <w:r w:rsidRPr="00E05F34">
        <w:rPr>
          <w:b/>
          <w:bCs/>
          <w:i/>
          <w:iCs/>
          <w:sz w:val="24"/>
          <w:szCs w:val="24"/>
        </w:rPr>
        <w:t xml:space="preserve">or </w:t>
      </w:r>
    </w:p>
    <w:p w:rsidR="00B60890" w:rsidRPr="00E05F34" w:rsidRDefault="00B60890" w:rsidP="00B60890">
      <w:pPr>
        <w:rPr>
          <w:sz w:val="24"/>
          <w:szCs w:val="24"/>
        </w:rPr>
      </w:pPr>
      <w:r w:rsidRPr="00E05F34">
        <w:rPr>
          <w:b/>
          <w:bCs/>
          <w:sz w:val="24"/>
          <w:szCs w:val="24"/>
        </w:rPr>
        <w:t xml:space="preserve">c) Politics and society in the GDR, 1949-1989 </w:t>
      </w:r>
    </w:p>
    <w:p w:rsidR="00B60890" w:rsidRPr="00E05F34" w:rsidRDefault="00B60890" w:rsidP="00B60890">
      <w:pPr>
        <w:rPr>
          <w:sz w:val="24"/>
          <w:szCs w:val="24"/>
        </w:rPr>
      </w:pPr>
      <w:r w:rsidRPr="00E05F34">
        <w:rPr>
          <w:sz w:val="24"/>
          <w:szCs w:val="24"/>
        </w:rPr>
        <w:t xml:space="preserve">M Fulbrook, </w:t>
      </w:r>
      <w:r w:rsidRPr="00E05F34">
        <w:rPr>
          <w:i/>
          <w:iCs/>
          <w:sz w:val="24"/>
          <w:szCs w:val="24"/>
        </w:rPr>
        <w:t xml:space="preserve">The Two Germanies 1945-1990 </w:t>
      </w:r>
      <w:r w:rsidRPr="00E05F34">
        <w:rPr>
          <w:sz w:val="24"/>
          <w:szCs w:val="24"/>
        </w:rPr>
        <w:t>(2000)</w:t>
      </w:r>
    </w:p>
    <w:p w:rsidR="00B60890" w:rsidRPr="00E05F34" w:rsidRDefault="00B60890" w:rsidP="00B60890">
      <w:pPr>
        <w:rPr>
          <w:sz w:val="24"/>
          <w:szCs w:val="24"/>
        </w:rPr>
      </w:pPr>
      <w:r w:rsidRPr="00E05F34">
        <w:rPr>
          <w:sz w:val="24"/>
          <w:szCs w:val="24"/>
        </w:rPr>
        <w:t xml:space="preserve">P. C. Caldwell  and K. Hanshew, </w:t>
      </w:r>
      <w:r w:rsidRPr="00E05F34">
        <w:rPr>
          <w:i/>
          <w:sz w:val="24"/>
          <w:szCs w:val="24"/>
        </w:rPr>
        <w:t>Germany since 1945</w:t>
      </w:r>
      <w:r w:rsidRPr="00E05F34">
        <w:rPr>
          <w:sz w:val="24"/>
          <w:szCs w:val="24"/>
        </w:rPr>
        <w:t xml:space="preserve"> (2018)</w:t>
      </w:r>
    </w:p>
    <w:p w:rsidR="00B60890" w:rsidRPr="00E05F34" w:rsidRDefault="00B60890" w:rsidP="00B60890">
      <w:pPr>
        <w:rPr>
          <w:sz w:val="24"/>
          <w:szCs w:val="24"/>
        </w:rPr>
      </w:pPr>
      <w:r w:rsidRPr="00E05F34">
        <w:rPr>
          <w:sz w:val="24"/>
          <w:szCs w:val="24"/>
        </w:rPr>
        <w:t xml:space="preserve">M Dennis, </w:t>
      </w:r>
      <w:r w:rsidRPr="00E05F34">
        <w:rPr>
          <w:i/>
          <w:iCs/>
          <w:sz w:val="24"/>
          <w:szCs w:val="24"/>
        </w:rPr>
        <w:t xml:space="preserve">The Rise and Fall of the German Democratic Republic 1945-1990 </w:t>
      </w:r>
      <w:r w:rsidRPr="00E05F34">
        <w:rPr>
          <w:sz w:val="24"/>
          <w:szCs w:val="24"/>
        </w:rPr>
        <w:t xml:space="preserve">(2017) </w:t>
      </w:r>
    </w:p>
    <w:p w:rsidR="00B60890" w:rsidRPr="00E05F34" w:rsidRDefault="00B60890" w:rsidP="00B60890">
      <w:pPr>
        <w:rPr>
          <w:sz w:val="24"/>
          <w:szCs w:val="24"/>
        </w:rPr>
      </w:pPr>
      <w:r w:rsidRPr="00E05F34">
        <w:rPr>
          <w:sz w:val="24"/>
          <w:szCs w:val="24"/>
        </w:rPr>
        <w:t xml:space="preserve">J Mackay, </w:t>
      </w:r>
      <w:r w:rsidRPr="00E05F34">
        <w:rPr>
          <w:i/>
          <w:iCs/>
          <w:sz w:val="24"/>
          <w:szCs w:val="24"/>
        </w:rPr>
        <w:t xml:space="preserve">The Official Concept of the Nation in the Former GDR </w:t>
      </w:r>
      <w:r w:rsidRPr="00E05F34">
        <w:rPr>
          <w:sz w:val="24"/>
          <w:szCs w:val="24"/>
        </w:rPr>
        <w:t xml:space="preserve">(1998) </w:t>
      </w:r>
    </w:p>
    <w:p w:rsidR="00B60890" w:rsidRPr="00E05F34" w:rsidRDefault="00B60890" w:rsidP="00B60890">
      <w:pPr>
        <w:rPr>
          <w:sz w:val="24"/>
          <w:szCs w:val="24"/>
        </w:rPr>
      </w:pPr>
      <w:r w:rsidRPr="00E05F34">
        <w:rPr>
          <w:sz w:val="24"/>
          <w:szCs w:val="24"/>
        </w:rPr>
        <w:t xml:space="preserve">M Fulbrook, </w:t>
      </w:r>
      <w:r w:rsidRPr="00E05F34">
        <w:rPr>
          <w:i/>
          <w:iCs/>
          <w:sz w:val="24"/>
          <w:szCs w:val="24"/>
        </w:rPr>
        <w:t xml:space="preserve">Anatomy of a Dictatorship: Inside the GDR 1949-1989 </w:t>
      </w:r>
      <w:r w:rsidRPr="00E05F34">
        <w:rPr>
          <w:sz w:val="24"/>
          <w:szCs w:val="24"/>
        </w:rPr>
        <w:t xml:space="preserve">(1995) </w:t>
      </w:r>
    </w:p>
    <w:p w:rsidR="00B60890" w:rsidRPr="00E05F34" w:rsidRDefault="00B60890" w:rsidP="00B60890">
      <w:pPr>
        <w:rPr>
          <w:sz w:val="24"/>
          <w:szCs w:val="24"/>
        </w:rPr>
      </w:pPr>
      <w:r w:rsidRPr="00E05F34">
        <w:rPr>
          <w:sz w:val="24"/>
          <w:szCs w:val="24"/>
        </w:rPr>
        <w:t xml:space="preserve">P. Grieder, </w:t>
      </w:r>
      <w:r w:rsidRPr="00E05F34">
        <w:rPr>
          <w:i/>
          <w:sz w:val="24"/>
          <w:szCs w:val="24"/>
        </w:rPr>
        <w:t>The German Democratic Republic</w:t>
      </w:r>
      <w:r w:rsidRPr="00E05F34">
        <w:rPr>
          <w:sz w:val="24"/>
          <w:szCs w:val="24"/>
        </w:rPr>
        <w:t xml:space="preserve"> (2012)</w:t>
      </w:r>
    </w:p>
    <w:p w:rsidR="00B60890" w:rsidRPr="00E05F34" w:rsidRDefault="00B60890" w:rsidP="00B60890">
      <w:pPr>
        <w:rPr>
          <w:sz w:val="24"/>
          <w:szCs w:val="24"/>
        </w:rPr>
      </w:pPr>
    </w:p>
    <w:p w:rsidR="00B60890" w:rsidRPr="00E05F34" w:rsidRDefault="00B60890" w:rsidP="00B60890">
      <w:pPr>
        <w:rPr>
          <w:sz w:val="24"/>
          <w:szCs w:val="24"/>
        </w:rPr>
      </w:pPr>
      <w:r w:rsidRPr="00E05F34">
        <w:rPr>
          <w:b/>
          <w:bCs/>
          <w:i/>
          <w:iCs/>
          <w:sz w:val="24"/>
          <w:szCs w:val="24"/>
        </w:rPr>
        <w:t xml:space="preserve">or </w:t>
      </w:r>
    </w:p>
    <w:p w:rsidR="00B60890" w:rsidRPr="00E05F34" w:rsidRDefault="00B60890" w:rsidP="00B60890">
      <w:pPr>
        <w:rPr>
          <w:sz w:val="24"/>
          <w:szCs w:val="24"/>
        </w:rPr>
      </w:pPr>
      <w:r w:rsidRPr="00E05F34">
        <w:rPr>
          <w:b/>
          <w:bCs/>
          <w:sz w:val="24"/>
          <w:szCs w:val="24"/>
        </w:rPr>
        <w:t xml:space="preserve">d) The reunification of Germany </w:t>
      </w:r>
    </w:p>
    <w:p w:rsidR="00B60890" w:rsidRPr="00E05F34" w:rsidRDefault="00B60890" w:rsidP="00B60890">
      <w:pPr>
        <w:rPr>
          <w:sz w:val="24"/>
          <w:szCs w:val="24"/>
        </w:rPr>
      </w:pPr>
      <w:r w:rsidRPr="00E05F34">
        <w:rPr>
          <w:sz w:val="24"/>
          <w:szCs w:val="24"/>
        </w:rPr>
        <w:t xml:space="preserve">C Maier, </w:t>
      </w:r>
      <w:r w:rsidRPr="00E05F34">
        <w:rPr>
          <w:i/>
          <w:iCs/>
          <w:sz w:val="24"/>
          <w:szCs w:val="24"/>
        </w:rPr>
        <w:t xml:space="preserve">Dissolution: The Crisis of Communism and the End of East Germany </w:t>
      </w:r>
      <w:r w:rsidRPr="00E05F34">
        <w:rPr>
          <w:sz w:val="24"/>
          <w:szCs w:val="24"/>
        </w:rPr>
        <w:t xml:space="preserve">(1997) </w:t>
      </w:r>
    </w:p>
    <w:p w:rsidR="00B60890" w:rsidRPr="00E05F34" w:rsidRDefault="00B60890" w:rsidP="00B60890">
      <w:pPr>
        <w:rPr>
          <w:sz w:val="24"/>
          <w:szCs w:val="24"/>
        </w:rPr>
      </w:pPr>
      <w:r w:rsidRPr="00E05F34">
        <w:rPr>
          <w:sz w:val="24"/>
          <w:szCs w:val="24"/>
        </w:rPr>
        <w:t xml:space="preserve">KH Jarausch, </w:t>
      </w:r>
      <w:r w:rsidRPr="00E05F34">
        <w:rPr>
          <w:i/>
          <w:iCs/>
          <w:sz w:val="24"/>
          <w:szCs w:val="24"/>
        </w:rPr>
        <w:t xml:space="preserve">The Rush to German Unity 1989-1990 </w:t>
      </w:r>
      <w:r w:rsidRPr="00E05F34">
        <w:rPr>
          <w:sz w:val="24"/>
          <w:szCs w:val="24"/>
        </w:rPr>
        <w:t xml:space="preserve">(1995) </w:t>
      </w:r>
    </w:p>
    <w:p w:rsidR="00B60890" w:rsidRPr="00E05F34" w:rsidRDefault="00B60890" w:rsidP="00B60890">
      <w:pPr>
        <w:rPr>
          <w:sz w:val="24"/>
          <w:szCs w:val="24"/>
        </w:rPr>
      </w:pPr>
      <w:r w:rsidRPr="00E05F34">
        <w:rPr>
          <w:sz w:val="24"/>
          <w:szCs w:val="24"/>
        </w:rPr>
        <w:t xml:space="preserve">G.J. Glaener, </w:t>
      </w:r>
      <w:r w:rsidRPr="00E05F34">
        <w:rPr>
          <w:i/>
          <w:iCs/>
          <w:sz w:val="24"/>
          <w:szCs w:val="24"/>
        </w:rPr>
        <w:t xml:space="preserve">The Unification Process in Germany </w:t>
      </w:r>
      <w:r w:rsidRPr="00E05F34">
        <w:rPr>
          <w:sz w:val="24"/>
          <w:szCs w:val="24"/>
        </w:rPr>
        <w:t xml:space="preserve">(1992) </w:t>
      </w:r>
    </w:p>
    <w:p w:rsidR="00B60890" w:rsidRPr="00E05F34" w:rsidRDefault="00B60890" w:rsidP="00B60890">
      <w:pPr>
        <w:rPr>
          <w:sz w:val="24"/>
          <w:szCs w:val="24"/>
        </w:rPr>
      </w:pPr>
      <w:r w:rsidRPr="00E05F34">
        <w:rPr>
          <w:sz w:val="24"/>
          <w:szCs w:val="24"/>
        </w:rPr>
        <w:t xml:space="preserve">R Fritsch-Bournazel, </w:t>
      </w:r>
      <w:r w:rsidRPr="00E05F34">
        <w:rPr>
          <w:i/>
          <w:iCs/>
          <w:sz w:val="24"/>
          <w:szCs w:val="24"/>
        </w:rPr>
        <w:t xml:space="preserve">Europe and German Unification </w:t>
      </w:r>
      <w:r w:rsidRPr="00E05F34">
        <w:rPr>
          <w:sz w:val="24"/>
          <w:szCs w:val="24"/>
        </w:rPr>
        <w:t xml:space="preserve">(1992) </w:t>
      </w:r>
    </w:p>
    <w:p w:rsidR="00B60890" w:rsidRPr="00E05F34" w:rsidRDefault="00B60890" w:rsidP="00B60890">
      <w:pPr>
        <w:rPr>
          <w:sz w:val="24"/>
          <w:szCs w:val="24"/>
        </w:rPr>
      </w:pPr>
      <w:r w:rsidRPr="00E05F34">
        <w:rPr>
          <w:sz w:val="24"/>
          <w:szCs w:val="24"/>
        </w:rPr>
        <w:t xml:space="preserve">HA Turner, </w:t>
      </w:r>
      <w:r w:rsidRPr="00E05F34">
        <w:rPr>
          <w:i/>
          <w:iCs/>
          <w:sz w:val="24"/>
          <w:szCs w:val="24"/>
        </w:rPr>
        <w:t xml:space="preserve">Germany from Partition to Reunification </w:t>
      </w:r>
      <w:r w:rsidRPr="00E05F34">
        <w:rPr>
          <w:sz w:val="24"/>
          <w:szCs w:val="24"/>
        </w:rPr>
        <w:t xml:space="preserve">(1992) </w:t>
      </w:r>
    </w:p>
    <w:p w:rsidR="00B60890" w:rsidRPr="00E05F34" w:rsidRDefault="00B60890" w:rsidP="00B60890">
      <w:pPr>
        <w:rPr>
          <w:sz w:val="24"/>
          <w:szCs w:val="24"/>
        </w:rPr>
      </w:pPr>
      <w:r w:rsidRPr="00E05F34">
        <w:rPr>
          <w:sz w:val="24"/>
          <w:szCs w:val="24"/>
        </w:rPr>
        <w:t xml:space="preserve">J.-W.Müller, </w:t>
      </w:r>
      <w:r w:rsidRPr="00E05F34">
        <w:rPr>
          <w:bCs/>
          <w:i/>
          <w:sz w:val="24"/>
          <w:szCs w:val="24"/>
        </w:rPr>
        <w:t>Another Country: German Intellectuals, Unification and National Identity</w:t>
      </w:r>
      <w:r w:rsidRPr="00E05F34">
        <w:rPr>
          <w:bCs/>
          <w:sz w:val="24"/>
          <w:szCs w:val="24"/>
        </w:rPr>
        <w:t xml:space="preserve"> (2000)</w:t>
      </w:r>
    </w:p>
    <w:p w:rsidR="00B60890" w:rsidRPr="00E05F34" w:rsidRDefault="00B60890" w:rsidP="00B60890">
      <w:pPr>
        <w:rPr>
          <w:sz w:val="24"/>
          <w:szCs w:val="24"/>
        </w:rPr>
      </w:pPr>
      <w:r w:rsidRPr="00E05F34">
        <w:rPr>
          <w:sz w:val="24"/>
          <w:szCs w:val="24"/>
        </w:rPr>
        <w:t xml:space="preserve">D. Berdahl, </w:t>
      </w:r>
      <w:r w:rsidRPr="00E05F34">
        <w:rPr>
          <w:i/>
          <w:sz w:val="24"/>
          <w:szCs w:val="24"/>
        </w:rPr>
        <w:t>Where the World Ended. Re-unification and Identity in the German Borderland</w:t>
      </w:r>
      <w:r w:rsidRPr="00E05F34">
        <w:rPr>
          <w:sz w:val="24"/>
          <w:szCs w:val="24"/>
        </w:rPr>
        <w:t xml:space="preserve"> (1999)</w:t>
      </w:r>
    </w:p>
    <w:p w:rsidR="0044188D" w:rsidRPr="004D251E" w:rsidRDefault="0044188D" w:rsidP="00B60890">
      <w:pPr>
        <w:rPr>
          <w:sz w:val="24"/>
          <w:szCs w:val="24"/>
          <w:lang w:val="de-DE"/>
        </w:rPr>
      </w:pPr>
      <w:r w:rsidRPr="004D251E">
        <w:rPr>
          <w:sz w:val="24"/>
          <w:szCs w:val="24"/>
          <w:lang w:val="de-DE"/>
        </w:rPr>
        <w:t>P. Weber</w:t>
      </w:r>
      <w:r w:rsidRPr="003B46BC">
        <w:rPr>
          <w:sz w:val="24"/>
          <w:szCs w:val="24"/>
          <w:lang w:val="de-DE"/>
        </w:rPr>
        <w:t>,</w:t>
      </w:r>
      <w:r w:rsidRPr="004D251E">
        <w:rPr>
          <w:sz w:val="24"/>
          <w:szCs w:val="24"/>
          <w:lang w:val="de-DE"/>
        </w:rPr>
        <w:t xml:space="preserve"> Getrennt und d</w:t>
      </w:r>
      <w:r w:rsidRPr="003B46BC">
        <w:rPr>
          <w:sz w:val="24"/>
          <w:szCs w:val="24"/>
          <w:lang w:val="de-DE"/>
        </w:rPr>
        <w:t>och vereint. Deutsch-deutsche Geschichte 1945-1989/90 (2020)</w:t>
      </w:r>
    </w:p>
    <w:p w:rsidR="00B60890" w:rsidRPr="004D251E" w:rsidRDefault="00B60890" w:rsidP="00B60890">
      <w:pPr>
        <w:rPr>
          <w:sz w:val="24"/>
          <w:szCs w:val="24"/>
          <w:lang w:val="de-DE"/>
        </w:rPr>
      </w:pPr>
    </w:p>
    <w:p w:rsidR="00B60890" w:rsidRPr="003B46BC" w:rsidRDefault="00B60890" w:rsidP="00B60890">
      <w:pPr>
        <w:rPr>
          <w:sz w:val="24"/>
          <w:szCs w:val="24"/>
        </w:rPr>
      </w:pPr>
      <w:r w:rsidRPr="003B46BC">
        <w:rPr>
          <w:b/>
          <w:bCs/>
          <w:i/>
          <w:iCs/>
          <w:sz w:val="24"/>
          <w:szCs w:val="24"/>
        </w:rPr>
        <w:t xml:space="preserve">or </w:t>
      </w:r>
    </w:p>
    <w:p w:rsidR="00B60890" w:rsidRPr="00E05F34" w:rsidRDefault="00B60890" w:rsidP="00B60890">
      <w:pPr>
        <w:rPr>
          <w:sz w:val="24"/>
          <w:szCs w:val="24"/>
        </w:rPr>
      </w:pPr>
      <w:r w:rsidRPr="00E05F34">
        <w:rPr>
          <w:b/>
          <w:bCs/>
          <w:sz w:val="24"/>
          <w:szCs w:val="24"/>
        </w:rPr>
        <w:lastRenderedPageBreak/>
        <w:t xml:space="preserve">e) The ‘new’ Germany: identity, politics and society since 1990 </w:t>
      </w:r>
    </w:p>
    <w:p w:rsidR="00B60890" w:rsidRPr="00E05F34" w:rsidRDefault="00B60890" w:rsidP="00B60890">
      <w:pPr>
        <w:rPr>
          <w:sz w:val="24"/>
          <w:szCs w:val="24"/>
        </w:rPr>
      </w:pPr>
      <w:r w:rsidRPr="00E05F34">
        <w:rPr>
          <w:sz w:val="24"/>
          <w:szCs w:val="24"/>
        </w:rPr>
        <w:t xml:space="preserve">P James, </w:t>
      </w:r>
      <w:r w:rsidRPr="00E05F34">
        <w:rPr>
          <w:i/>
          <w:iCs/>
          <w:sz w:val="24"/>
          <w:szCs w:val="24"/>
        </w:rPr>
        <w:t xml:space="preserve">Modern Germany. Politics, Society and Culture </w:t>
      </w:r>
      <w:r w:rsidRPr="00E05F34">
        <w:rPr>
          <w:sz w:val="24"/>
          <w:szCs w:val="24"/>
        </w:rPr>
        <w:t xml:space="preserve">(1998) </w:t>
      </w:r>
    </w:p>
    <w:p w:rsidR="00B60890" w:rsidRPr="00E05F34" w:rsidRDefault="00B60890" w:rsidP="00B60890">
      <w:pPr>
        <w:rPr>
          <w:sz w:val="24"/>
          <w:szCs w:val="24"/>
        </w:rPr>
      </w:pPr>
      <w:r w:rsidRPr="00E05F34">
        <w:rPr>
          <w:sz w:val="24"/>
          <w:szCs w:val="24"/>
        </w:rPr>
        <w:t xml:space="preserve">S Parkes, </w:t>
      </w:r>
      <w:r w:rsidRPr="00E05F34">
        <w:rPr>
          <w:i/>
          <w:iCs/>
          <w:sz w:val="24"/>
          <w:szCs w:val="24"/>
        </w:rPr>
        <w:t xml:space="preserve">Understanding Contemporary Germany </w:t>
      </w:r>
      <w:r w:rsidRPr="00E05F34">
        <w:rPr>
          <w:sz w:val="24"/>
          <w:szCs w:val="24"/>
        </w:rPr>
        <w:t xml:space="preserve">(1997) </w:t>
      </w:r>
    </w:p>
    <w:p w:rsidR="00B60890" w:rsidRPr="00E05F34" w:rsidRDefault="00B60890" w:rsidP="00B60890">
      <w:pPr>
        <w:rPr>
          <w:sz w:val="24"/>
          <w:szCs w:val="24"/>
        </w:rPr>
      </w:pPr>
      <w:r w:rsidRPr="00E05F34">
        <w:rPr>
          <w:sz w:val="24"/>
          <w:szCs w:val="24"/>
        </w:rPr>
        <w:t xml:space="preserve">GK Roberts, </w:t>
      </w:r>
      <w:r w:rsidRPr="00E05F34">
        <w:rPr>
          <w:i/>
          <w:iCs/>
          <w:sz w:val="24"/>
          <w:szCs w:val="24"/>
        </w:rPr>
        <w:t xml:space="preserve">German Politics Today </w:t>
      </w:r>
      <w:r w:rsidRPr="00E05F34">
        <w:rPr>
          <w:sz w:val="24"/>
          <w:szCs w:val="24"/>
        </w:rPr>
        <w:t xml:space="preserve">(2000) </w:t>
      </w:r>
    </w:p>
    <w:p w:rsidR="00B60890" w:rsidRPr="00E05F34" w:rsidRDefault="00B60890" w:rsidP="00B60890">
      <w:pPr>
        <w:rPr>
          <w:sz w:val="24"/>
          <w:szCs w:val="24"/>
        </w:rPr>
      </w:pPr>
      <w:r w:rsidRPr="00E05F34">
        <w:rPr>
          <w:sz w:val="24"/>
          <w:szCs w:val="24"/>
        </w:rPr>
        <w:t xml:space="preserve">K Jarausch, </w:t>
      </w:r>
      <w:r w:rsidRPr="00E05F34">
        <w:rPr>
          <w:i/>
          <w:iCs/>
          <w:sz w:val="24"/>
          <w:szCs w:val="24"/>
        </w:rPr>
        <w:t xml:space="preserve">After Unity. Reconfiguring German Identities </w:t>
      </w:r>
      <w:r w:rsidRPr="00E05F34">
        <w:rPr>
          <w:sz w:val="24"/>
          <w:szCs w:val="24"/>
        </w:rPr>
        <w:t xml:space="preserve">(1997) </w:t>
      </w:r>
    </w:p>
    <w:p w:rsidR="00B60890" w:rsidRPr="00E05F34" w:rsidRDefault="00B60890" w:rsidP="00B60890">
      <w:pPr>
        <w:rPr>
          <w:sz w:val="24"/>
          <w:szCs w:val="24"/>
        </w:rPr>
      </w:pPr>
      <w:r w:rsidRPr="00E05F34">
        <w:rPr>
          <w:sz w:val="24"/>
          <w:szCs w:val="24"/>
        </w:rPr>
        <w:t xml:space="preserve">M Fulbrook, </w:t>
      </w:r>
      <w:r w:rsidRPr="00E05F34">
        <w:rPr>
          <w:i/>
          <w:iCs/>
          <w:sz w:val="24"/>
          <w:szCs w:val="24"/>
        </w:rPr>
        <w:t xml:space="preserve">German National Identity after the Holocaust </w:t>
      </w:r>
      <w:r w:rsidRPr="00E05F34">
        <w:rPr>
          <w:sz w:val="24"/>
          <w:szCs w:val="24"/>
        </w:rPr>
        <w:t xml:space="preserve">(1999) </w:t>
      </w:r>
    </w:p>
    <w:p w:rsidR="00B60890" w:rsidRPr="00E05F34" w:rsidRDefault="00B60890" w:rsidP="00B60890">
      <w:pPr>
        <w:rPr>
          <w:sz w:val="24"/>
          <w:szCs w:val="24"/>
        </w:rPr>
      </w:pPr>
      <w:r w:rsidRPr="00E05F34">
        <w:rPr>
          <w:sz w:val="24"/>
          <w:szCs w:val="24"/>
        </w:rPr>
        <w:t xml:space="preserve">R Alter (ed.) </w:t>
      </w:r>
      <w:r w:rsidRPr="00E05F34">
        <w:rPr>
          <w:i/>
          <w:iCs/>
          <w:sz w:val="24"/>
          <w:szCs w:val="24"/>
        </w:rPr>
        <w:t xml:space="preserve">Rewriting the German Past. History and Identity in the New Germany </w:t>
      </w:r>
      <w:r w:rsidRPr="00E05F34">
        <w:rPr>
          <w:sz w:val="24"/>
          <w:szCs w:val="24"/>
        </w:rPr>
        <w:t xml:space="preserve">(1997) </w:t>
      </w:r>
    </w:p>
    <w:p w:rsidR="003B46BC" w:rsidRPr="00E05F34" w:rsidRDefault="0044188D" w:rsidP="0044188D">
      <w:pPr>
        <w:rPr>
          <w:sz w:val="24"/>
          <w:szCs w:val="24"/>
          <w:lang w:val="en-GB"/>
        </w:rPr>
      </w:pPr>
      <w:r w:rsidRPr="00E05F34">
        <w:rPr>
          <w:sz w:val="24"/>
          <w:szCs w:val="24"/>
          <w:lang w:val="en-GB"/>
        </w:rPr>
        <w:t>Ruth Wittlinger, German National Identity in the Twenty-First Century : A Different Republic after All? (2010)</w:t>
      </w:r>
    </w:p>
    <w:p w:rsidR="0044188D" w:rsidRPr="00E05F34" w:rsidRDefault="0044188D" w:rsidP="0044188D">
      <w:pPr>
        <w:rPr>
          <w:sz w:val="24"/>
          <w:szCs w:val="24"/>
          <w:lang w:val="en-GB"/>
        </w:rPr>
      </w:pPr>
      <w:r w:rsidRPr="00E05F34">
        <w:rPr>
          <w:sz w:val="24"/>
          <w:szCs w:val="24"/>
          <w:lang w:val="en-GB"/>
        </w:rPr>
        <w:t>Hope M. Harrison, After the Berlin Wall. Memory and the Making of the New Germany, 1989 to the Present (2019)</w:t>
      </w:r>
    </w:p>
    <w:p w:rsidR="00604F04" w:rsidRPr="003B46BC" w:rsidRDefault="00604F04" w:rsidP="00B60890">
      <w:pPr>
        <w:pStyle w:val="Heading2"/>
        <w:spacing w:before="0"/>
        <w:rPr>
          <w:sz w:val="24"/>
          <w:szCs w:val="24"/>
        </w:rPr>
      </w:pPr>
    </w:p>
    <w:sectPr w:rsidR="00604F04" w:rsidRPr="003B46BC" w:rsidSect="00B60890">
      <w:pgSz w:w="11900" w:h="16850"/>
      <w:pgMar w:top="1180" w:right="1300" w:bottom="1135"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12AC9"/>
    <w:multiLevelType w:val="hybridMultilevel"/>
    <w:tmpl w:val="25ACAFAA"/>
    <w:lvl w:ilvl="0" w:tplc="9B20BCCE">
      <w:start w:val="1"/>
      <w:numFmt w:val="lowerLetter"/>
      <w:lvlText w:val="%1)"/>
      <w:lvlJc w:val="left"/>
      <w:pPr>
        <w:ind w:left="399" w:hanging="281"/>
      </w:pPr>
      <w:rPr>
        <w:rFonts w:ascii="Arial" w:eastAsia="Arial" w:hAnsi="Arial" w:cs="Arial" w:hint="default"/>
        <w:b/>
        <w:bCs/>
        <w:spacing w:val="-7"/>
        <w:w w:val="99"/>
        <w:sz w:val="24"/>
        <w:szCs w:val="24"/>
        <w:lang w:val="en-US" w:eastAsia="en-US" w:bidi="en-US"/>
      </w:rPr>
    </w:lvl>
    <w:lvl w:ilvl="1" w:tplc="9B5A4546">
      <w:numFmt w:val="bullet"/>
      <w:lvlText w:val="•"/>
      <w:lvlJc w:val="left"/>
      <w:pPr>
        <w:ind w:left="838" w:hanging="360"/>
      </w:pPr>
      <w:rPr>
        <w:rFonts w:ascii="Arial" w:eastAsia="Arial" w:hAnsi="Arial" w:cs="Arial" w:hint="default"/>
        <w:spacing w:val="-3"/>
        <w:w w:val="99"/>
        <w:sz w:val="24"/>
        <w:szCs w:val="24"/>
        <w:lang w:val="en-US" w:eastAsia="en-US" w:bidi="en-US"/>
      </w:rPr>
    </w:lvl>
    <w:lvl w:ilvl="2" w:tplc="E746F77E">
      <w:numFmt w:val="bullet"/>
      <w:lvlText w:val="•"/>
      <w:lvlJc w:val="left"/>
      <w:pPr>
        <w:ind w:left="1779" w:hanging="360"/>
      </w:pPr>
      <w:rPr>
        <w:rFonts w:hint="default"/>
        <w:lang w:val="en-US" w:eastAsia="en-US" w:bidi="en-US"/>
      </w:rPr>
    </w:lvl>
    <w:lvl w:ilvl="3" w:tplc="44D4E04A">
      <w:numFmt w:val="bullet"/>
      <w:lvlText w:val="•"/>
      <w:lvlJc w:val="left"/>
      <w:pPr>
        <w:ind w:left="2719" w:hanging="360"/>
      </w:pPr>
      <w:rPr>
        <w:rFonts w:hint="default"/>
        <w:lang w:val="en-US" w:eastAsia="en-US" w:bidi="en-US"/>
      </w:rPr>
    </w:lvl>
    <w:lvl w:ilvl="4" w:tplc="046291E0">
      <w:numFmt w:val="bullet"/>
      <w:lvlText w:val="•"/>
      <w:lvlJc w:val="left"/>
      <w:pPr>
        <w:ind w:left="3659" w:hanging="360"/>
      </w:pPr>
      <w:rPr>
        <w:rFonts w:hint="default"/>
        <w:lang w:val="en-US" w:eastAsia="en-US" w:bidi="en-US"/>
      </w:rPr>
    </w:lvl>
    <w:lvl w:ilvl="5" w:tplc="AF2CCB6A">
      <w:numFmt w:val="bullet"/>
      <w:lvlText w:val="•"/>
      <w:lvlJc w:val="left"/>
      <w:pPr>
        <w:ind w:left="4599" w:hanging="360"/>
      </w:pPr>
      <w:rPr>
        <w:rFonts w:hint="default"/>
        <w:lang w:val="en-US" w:eastAsia="en-US" w:bidi="en-US"/>
      </w:rPr>
    </w:lvl>
    <w:lvl w:ilvl="6" w:tplc="4D36709C">
      <w:numFmt w:val="bullet"/>
      <w:lvlText w:val="•"/>
      <w:lvlJc w:val="left"/>
      <w:pPr>
        <w:ind w:left="5539" w:hanging="360"/>
      </w:pPr>
      <w:rPr>
        <w:rFonts w:hint="default"/>
        <w:lang w:val="en-US" w:eastAsia="en-US" w:bidi="en-US"/>
      </w:rPr>
    </w:lvl>
    <w:lvl w:ilvl="7" w:tplc="814EF416">
      <w:numFmt w:val="bullet"/>
      <w:lvlText w:val="•"/>
      <w:lvlJc w:val="left"/>
      <w:pPr>
        <w:ind w:left="6479" w:hanging="360"/>
      </w:pPr>
      <w:rPr>
        <w:rFonts w:hint="default"/>
        <w:lang w:val="en-US" w:eastAsia="en-US" w:bidi="en-US"/>
      </w:rPr>
    </w:lvl>
    <w:lvl w:ilvl="8" w:tplc="A1B88D98">
      <w:numFmt w:val="bullet"/>
      <w:lvlText w:val="•"/>
      <w:lvlJc w:val="left"/>
      <w:pPr>
        <w:ind w:left="7419" w:hanging="360"/>
      </w:pPr>
      <w:rPr>
        <w:rFonts w:hint="default"/>
        <w:lang w:val="en-US" w:eastAsia="en-US" w:bidi="en-US"/>
      </w:rPr>
    </w:lvl>
  </w:abstractNum>
  <w:abstractNum w:abstractNumId="1" w15:restartNumberingAfterBreak="0">
    <w:nsid w:val="070E4546"/>
    <w:multiLevelType w:val="hybridMultilevel"/>
    <w:tmpl w:val="AD6ED898"/>
    <w:lvl w:ilvl="0" w:tplc="04090001">
      <w:start w:val="1"/>
      <w:numFmt w:val="bullet"/>
      <w:lvlText w:val=""/>
      <w:lvlJc w:val="left"/>
      <w:pPr>
        <w:ind w:left="1080" w:hanging="360"/>
      </w:pPr>
      <w:rPr>
        <w:rFonts w:ascii="Symbol" w:hAnsi="Symbol" w:hint="default"/>
      </w:rPr>
    </w:lvl>
    <w:lvl w:ilvl="1" w:tplc="D304FB14">
      <w:numFmt w:val="bullet"/>
      <w:lvlText w:val="-"/>
      <w:lvlJc w:val="left"/>
      <w:pPr>
        <w:ind w:left="1800" w:hanging="360"/>
      </w:pPr>
      <w:rPr>
        <w:rFonts w:ascii="Arial" w:eastAsia="Arial"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8C19B4"/>
    <w:multiLevelType w:val="hybridMultilevel"/>
    <w:tmpl w:val="6DF4C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C71616"/>
    <w:multiLevelType w:val="hybridMultilevel"/>
    <w:tmpl w:val="1D328D40"/>
    <w:lvl w:ilvl="0" w:tplc="04090001">
      <w:start w:val="1"/>
      <w:numFmt w:val="bullet"/>
      <w:lvlText w:val=""/>
      <w:lvlJc w:val="left"/>
      <w:pPr>
        <w:ind w:left="838"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4" w15:restartNumberingAfterBreak="0">
    <w:nsid w:val="11615AA2"/>
    <w:multiLevelType w:val="hybridMultilevel"/>
    <w:tmpl w:val="8860561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2BF6755"/>
    <w:multiLevelType w:val="hybridMultilevel"/>
    <w:tmpl w:val="DF4AB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E31268"/>
    <w:multiLevelType w:val="hybridMultilevel"/>
    <w:tmpl w:val="89F62C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7FC4B63"/>
    <w:multiLevelType w:val="hybridMultilevel"/>
    <w:tmpl w:val="90744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775460"/>
    <w:multiLevelType w:val="hybridMultilevel"/>
    <w:tmpl w:val="77FEE358"/>
    <w:lvl w:ilvl="0" w:tplc="5E62353A">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444CE3"/>
    <w:multiLevelType w:val="hybridMultilevel"/>
    <w:tmpl w:val="EAD2363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6C536D"/>
    <w:multiLevelType w:val="hybridMultilevel"/>
    <w:tmpl w:val="8314F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0D6D26"/>
    <w:multiLevelType w:val="hybridMultilevel"/>
    <w:tmpl w:val="3B605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9066EE"/>
    <w:multiLevelType w:val="hybridMultilevel"/>
    <w:tmpl w:val="E7BEFDD8"/>
    <w:lvl w:ilvl="0" w:tplc="E04C7942">
      <w:start w:val="1"/>
      <w:numFmt w:val="lowerLetter"/>
      <w:lvlText w:val="%1)"/>
      <w:lvlJc w:val="left"/>
      <w:pPr>
        <w:ind w:left="399" w:hanging="281"/>
      </w:pPr>
      <w:rPr>
        <w:rFonts w:ascii="Arial" w:eastAsia="Arial" w:hAnsi="Arial" w:cs="Arial" w:hint="default"/>
        <w:b/>
        <w:bCs/>
        <w:spacing w:val="-6"/>
        <w:w w:val="99"/>
        <w:sz w:val="24"/>
        <w:szCs w:val="24"/>
        <w:lang w:val="en-US" w:eastAsia="en-US" w:bidi="en-US"/>
      </w:rPr>
    </w:lvl>
    <w:lvl w:ilvl="1" w:tplc="75F4A3BE">
      <w:numFmt w:val="bullet"/>
      <w:lvlText w:val="•"/>
      <w:lvlJc w:val="left"/>
      <w:pPr>
        <w:ind w:left="838" w:hanging="360"/>
      </w:pPr>
      <w:rPr>
        <w:rFonts w:ascii="Arial" w:eastAsia="Arial" w:hAnsi="Arial" w:cs="Arial" w:hint="default"/>
        <w:spacing w:val="-5"/>
        <w:w w:val="99"/>
        <w:sz w:val="24"/>
        <w:szCs w:val="24"/>
        <w:lang w:val="en-US" w:eastAsia="en-US" w:bidi="en-US"/>
      </w:rPr>
    </w:lvl>
    <w:lvl w:ilvl="2" w:tplc="63B22D8E">
      <w:numFmt w:val="bullet"/>
      <w:lvlText w:val="•"/>
      <w:lvlJc w:val="left"/>
      <w:pPr>
        <w:ind w:left="1779" w:hanging="360"/>
      </w:pPr>
      <w:rPr>
        <w:rFonts w:hint="default"/>
        <w:lang w:val="en-US" w:eastAsia="en-US" w:bidi="en-US"/>
      </w:rPr>
    </w:lvl>
    <w:lvl w:ilvl="3" w:tplc="01489540">
      <w:numFmt w:val="bullet"/>
      <w:lvlText w:val="•"/>
      <w:lvlJc w:val="left"/>
      <w:pPr>
        <w:ind w:left="2719" w:hanging="360"/>
      </w:pPr>
      <w:rPr>
        <w:rFonts w:hint="default"/>
        <w:lang w:val="en-US" w:eastAsia="en-US" w:bidi="en-US"/>
      </w:rPr>
    </w:lvl>
    <w:lvl w:ilvl="4" w:tplc="261C4B60">
      <w:numFmt w:val="bullet"/>
      <w:lvlText w:val="•"/>
      <w:lvlJc w:val="left"/>
      <w:pPr>
        <w:ind w:left="3659" w:hanging="360"/>
      </w:pPr>
      <w:rPr>
        <w:rFonts w:hint="default"/>
        <w:lang w:val="en-US" w:eastAsia="en-US" w:bidi="en-US"/>
      </w:rPr>
    </w:lvl>
    <w:lvl w:ilvl="5" w:tplc="2506C43A">
      <w:numFmt w:val="bullet"/>
      <w:lvlText w:val="•"/>
      <w:lvlJc w:val="left"/>
      <w:pPr>
        <w:ind w:left="4599" w:hanging="360"/>
      </w:pPr>
      <w:rPr>
        <w:rFonts w:hint="default"/>
        <w:lang w:val="en-US" w:eastAsia="en-US" w:bidi="en-US"/>
      </w:rPr>
    </w:lvl>
    <w:lvl w:ilvl="6" w:tplc="66D094F6">
      <w:numFmt w:val="bullet"/>
      <w:lvlText w:val="•"/>
      <w:lvlJc w:val="left"/>
      <w:pPr>
        <w:ind w:left="5539" w:hanging="360"/>
      </w:pPr>
      <w:rPr>
        <w:rFonts w:hint="default"/>
        <w:lang w:val="en-US" w:eastAsia="en-US" w:bidi="en-US"/>
      </w:rPr>
    </w:lvl>
    <w:lvl w:ilvl="7" w:tplc="15C6ADF6">
      <w:numFmt w:val="bullet"/>
      <w:lvlText w:val="•"/>
      <w:lvlJc w:val="left"/>
      <w:pPr>
        <w:ind w:left="6479" w:hanging="360"/>
      </w:pPr>
      <w:rPr>
        <w:rFonts w:hint="default"/>
        <w:lang w:val="en-US" w:eastAsia="en-US" w:bidi="en-US"/>
      </w:rPr>
    </w:lvl>
    <w:lvl w:ilvl="8" w:tplc="22E40B0C">
      <w:numFmt w:val="bullet"/>
      <w:lvlText w:val="•"/>
      <w:lvlJc w:val="left"/>
      <w:pPr>
        <w:ind w:left="7419" w:hanging="360"/>
      </w:pPr>
      <w:rPr>
        <w:rFonts w:hint="default"/>
        <w:lang w:val="en-US" w:eastAsia="en-US" w:bidi="en-US"/>
      </w:rPr>
    </w:lvl>
  </w:abstractNum>
  <w:abstractNum w:abstractNumId="13" w15:restartNumberingAfterBreak="0">
    <w:nsid w:val="31497ED7"/>
    <w:multiLevelType w:val="hybridMultilevel"/>
    <w:tmpl w:val="B642B9F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D9731B"/>
    <w:multiLevelType w:val="hybridMultilevel"/>
    <w:tmpl w:val="5FDE36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9E773F"/>
    <w:multiLevelType w:val="hybridMultilevel"/>
    <w:tmpl w:val="16CA9F7C"/>
    <w:lvl w:ilvl="0" w:tplc="F312AA7A">
      <w:start w:val="1"/>
      <w:numFmt w:val="decimal"/>
      <w:lvlText w:val="%1."/>
      <w:lvlJc w:val="left"/>
      <w:pPr>
        <w:ind w:left="387" w:hanging="269"/>
      </w:pPr>
      <w:rPr>
        <w:rFonts w:ascii="Arial" w:eastAsia="Arial" w:hAnsi="Arial" w:cs="Arial" w:hint="default"/>
        <w:b/>
        <w:bCs/>
        <w:spacing w:val="-7"/>
        <w:w w:val="99"/>
        <w:sz w:val="24"/>
        <w:szCs w:val="24"/>
        <w:lang w:val="en-US" w:eastAsia="en-US" w:bidi="en-US"/>
      </w:rPr>
    </w:lvl>
    <w:lvl w:ilvl="1" w:tplc="B8A2BB54">
      <w:numFmt w:val="bullet"/>
      <w:lvlText w:val="•"/>
      <w:lvlJc w:val="left"/>
      <w:pPr>
        <w:ind w:left="1271" w:hanging="269"/>
      </w:pPr>
      <w:rPr>
        <w:rFonts w:hint="default"/>
        <w:lang w:val="en-US" w:eastAsia="en-US" w:bidi="en-US"/>
      </w:rPr>
    </w:lvl>
    <w:lvl w:ilvl="2" w:tplc="155E159E">
      <w:numFmt w:val="bullet"/>
      <w:lvlText w:val="•"/>
      <w:lvlJc w:val="left"/>
      <w:pPr>
        <w:ind w:left="2163" w:hanging="269"/>
      </w:pPr>
      <w:rPr>
        <w:rFonts w:hint="default"/>
        <w:lang w:val="en-US" w:eastAsia="en-US" w:bidi="en-US"/>
      </w:rPr>
    </w:lvl>
    <w:lvl w:ilvl="3" w:tplc="CEF4DD92">
      <w:numFmt w:val="bullet"/>
      <w:lvlText w:val="•"/>
      <w:lvlJc w:val="left"/>
      <w:pPr>
        <w:ind w:left="3055" w:hanging="269"/>
      </w:pPr>
      <w:rPr>
        <w:rFonts w:hint="default"/>
        <w:lang w:val="en-US" w:eastAsia="en-US" w:bidi="en-US"/>
      </w:rPr>
    </w:lvl>
    <w:lvl w:ilvl="4" w:tplc="E02EDE6A">
      <w:numFmt w:val="bullet"/>
      <w:lvlText w:val="•"/>
      <w:lvlJc w:val="left"/>
      <w:pPr>
        <w:ind w:left="3947" w:hanging="269"/>
      </w:pPr>
      <w:rPr>
        <w:rFonts w:hint="default"/>
        <w:lang w:val="en-US" w:eastAsia="en-US" w:bidi="en-US"/>
      </w:rPr>
    </w:lvl>
    <w:lvl w:ilvl="5" w:tplc="0E08ADF8">
      <w:numFmt w:val="bullet"/>
      <w:lvlText w:val="•"/>
      <w:lvlJc w:val="left"/>
      <w:pPr>
        <w:ind w:left="4839" w:hanging="269"/>
      </w:pPr>
      <w:rPr>
        <w:rFonts w:hint="default"/>
        <w:lang w:val="en-US" w:eastAsia="en-US" w:bidi="en-US"/>
      </w:rPr>
    </w:lvl>
    <w:lvl w:ilvl="6" w:tplc="8CAE8746">
      <w:numFmt w:val="bullet"/>
      <w:lvlText w:val="•"/>
      <w:lvlJc w:val="left"/>
      <w:pPr>
        <w:ind w:left="5731" w:hanging="269"/>
      </w:pPr>
      <w:rPr>
        <w:rFonts w:hint="default"/>
        <w:lang w:val="en-US" w:eastAsia="en-US" w:bidi="en-US"/>
      </w:rPr>
    </w:lvl>
    <w:lvl w:ilvl="7" w:tplc="E8942B58">
      <w:numFmt w:val="bullet"/>
      <w:lvlText w:val="•"/>
      <w:lvlJc w:val="left"/>
      <w:pPr>
        <w:ind w:left="6623" w:hanging="269"/>
      </w:pPr>
      <w:rPr>
        <w:rFonts w:hint="default"/>
        <w:lang w:val="en-US" w:eastAsia="en-US" w:bidi="en-US"/>
      </w:rPr>
    </w:lvl>
    <w:lvl w:ilvl="8" w:tplc="1D1C3E82">
      <w:numFmt w:val="bullet"/>
      <w:lvlText w:val="•"/>
      <w:lvlJc w:val="left"/>
      <w:pPr>
        <w:ind w:left="7515" w:hanging="269"/>
      </w:pPr>
      <w:rPr>
        <w:rFonts w:hint="default"/>
        <w:lang w:val="en-US" w:eastAsia="en-US" w:bidi="en-US"/>
      </w:rPr>
    </w:lvl>
  </w:abstractNum>
  <w:abstractNum w:abstractNumId="16" w15:restartNumberingAfterBreak="0">
    <w:nsid w:val="3B9042C9"/>
    <w:multiLevelType w:val="hybridMultilevel"/>
    <w:tmpl w:val="CEB6D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D21711"/>
    <w:multiLevelType w:val="hybridMultilevel"/>
    <w:tmpl w:val="3EA4701C"/>
    <w:lvl w:ilvl="0" w:tplc="42181A90">
      <w:numFmt w:val="bullet"/>
      <w:lvlText w:val="•"/>
      <w:lvlJc w:val="left"/>
      <w:pPr>
        <w:ind w:left="118" w:hanging="151"/>
      </w:pPr>
      <w:rPr>
        <w:rFonts w:ascii="Arial" w:eastAsia="Arial" w:hAnsi="Arial" w:cs="Arial" w:hint="default"/>
        <w:spacing w:val="-4"/>
        <w:w w:val="99"/>
        <w:sz w:val="24"/>
        <w:szCs w:val="24"/>
        <w:lang w:val="en-US" w:eastAsia="en-US" w:bidi="en-US"/>
      </w:rPr>
    </w:lvl>
    <w:lvl w:ilvl="1" w:tplc="479EFCE2">
      <w:numFmt w:val="bullet"/>
      <w:lvlText w:val=""/>
      <w:lvlJc w:val="left"/>
      <w:pPr>
        <w:ind w:left="838" w:hanging="360"/>
      </w:pPr>
      <w:rPr>
        <w:rFonts w:ascii="Symbol" w:eastAsia="Symbol" w:hAnsi="Symbol" w:cs="Symbol" w:hint="default"/>
        <w:w w:val="99"/>
        <w:sz w:val="20"/>
        <w:szCs w:val="20"/>
        <w:lang w:val="en-US" w:eastAsia="en-US" w:bidi="en-US"/>
      </w:rPr>
    </w:lvl>
    <w:lvl w:ilvl="2" w:tplc="F836C376">
      <w:numFmt w:val="bullet"/>
      <w:lvlText w:val="•"/>
      <w:lvlJc w:val="left"/>
      <w:pPr>
        <w:ind w:left="1779" w:hanging="360"/>
      </w:pPr>
      <w:rPr>
        <w:rFonts w:hint="default"/>
        <w:lang w:val="en-US" w:eastAsia="en-US" w:bidi="en-US"/>
      </w:rPr>
    </w:lvl>
    <w:lvl w:ilvl="3" w:tplc="1F1E04A8">
      <w:numFmt w:val="bullet"/>
      <w:lvlText w:val="•"/>
      <w:lvlJc w:val="left"/>
      <w:pPr>
        <w:ind w:left="2719" w:hanging="360"/>
      </w:pPr>
      <w:rPr>
        <w:rFonts w:hint="default"/>
        <w:lang w:val="en-US" w:eastAsia="en-US" w:bidi="en-US"/>
      </w:rPr>
    </w:lvl>
    <w:lvl w:ilvl="4" w:tplc="E820A918">
      <w:numFmt w:val="bullet"/>
      <w:lvlText w:val="•"/>
      <w:lvlJc w:val="left"/>
      <w:pPr>
        <w:ind w:left="3659" w:hanging="360"/>
      </w:pPr>
      <w:rPr>
        <w:rFonts w:hint="default"/>
        <w:lang w:val="en-US" w:eastAsia="en-US" w:bidi="en-US"/>
      </w:rPr>
    </w:lvl>
    <w:lvl w:ilvl="5" w:tplc="67CEDABE">
      <w:numFmt w:val="bullet"/>
      <w:lvlText w:val="•"/>
      <w:lvlJc w:val="left"/>
      <w:pPr>
        <w:ind w:left="4599" w:hanging="360"/>
      </w:pPr>
      <w:rPr>
        <w:rFonts w:hint="default"/>
        <w:lang w:val="en-US" w:eastAsia="en-US" w:bidi="en-US"/>
      </w:rPr>
    </w:lvl>
    <w:lvl w:ilvl="6" w:tplc="44A4DE00">
      <w:numFmt w:val="bullet"/>
      <w:lvlText w:val="•"/>
      <w:lvlJc w:val="left"/>
      <w:pPr>
        <w:ind w:left="5539" w:hanging="360"/>
      </w:pPr>
      <w:rPr>
        <w:rFonts w:hint="default"/>
        <w:lang w:val="en-US" w:eastAsia="en-US" w:bidi="en-US"/>
      </w:rPr>
    </w:lvl>
    <w:lvl w:ilvl="7" w:tplc="265C1244">
      <w:numFmt w:val="bullet"/>
      <w:lvlText w:val="•"/>
      <w:lvlJc w:val="left"/>
      <w:pPr>
        <w:ind w:left="6479" w:hanging="360"/>
      </w:pPr>
      <w:rPr>
        <w:rFonts w:hint="default"/>
        <w:lang w:val="en-US" w:eastAsia="en-US" w:bidi="en-US"/>
      </w:rPr>
    </w:lvl>
    <w:lvl w:ilvl="8" w:tplc="327889F2">
      <w:numFmt w:val="bullet"/>
      <w:lvlText w:val="•"/>
      <w:lvlJc w:val="left"/>
      <w:pPr>
        <w:ind w:left="7419" w:hanging="360"/>
      </w:pPr>
      <w:rPr>
        <w:rFonts w:hint="default"/>
        <w:lang w:val="en-US" w:eastAsia="en-US" w:bidi="en-US"/>
      </w:rPr>
    </w:lvl>
  </w:abstractNum>
  <w:abstractNum w:abstractNumId="18" w15:restartNumberingAfterBreak="0">
    <w:nsid w:val="3DD72E29"/>
    <w:multiLevelType w:val="hybridMultilevel"/>
    <w:tmpl w:val="3372187E"/>
    <w:lvl w:ilvl="0" w:tplc="04090001">
      <w:start w:val="1"/>
      <w:numFmt w:val="bullet"/>
      <w:lvlText w:val=""/>
      <w:lvlJc w:val="left"/>
      <w:pPr>
        <w:ind w:left="838" w:hanging="360"/>
      </w:pPr>
      <w:rPr>
        <w:rFonts w:ascii="Symbol" w:hAnsi="Symbol" w:hint="default"/>
      </w:rPr>
    </w:lvl>
    <w:lvl w:ilvl="1" w:tplc="04090003">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19" w15:restartNumberingAfterBreak="0">
    <w:nsid w:val="3E3B222A"/>
    <w:multiLevelType w:val="hybridMultilevel"/>
    <w:tmpl w:val="CAE445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6F084E"/>
    <w:multiLevelType w:val="hybridMultilevel"/>
    <w:tmpl w:val="A22879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4CD29EB"/>
    <w:multiLevelType w:val="hybridMultilevel"/>
    <w:tmpl w:val="C1F0B238"/>
    <w:lvl w:ilvl="0" w:tplc="A18C15BC">
      <w:start w:val="1"/>
      <w:numFmt w:val="lowerLetter"/>
      <w:lvlText w:val="%1)"/>
      <w:lvlJc w:val="left"/>
      <w:pPr>
        <w:ind w:left="399" w:hanging="281"/>
      </w:pPr>
      <w:rPr>
        <w:rFonts w:ascii="Arial" w:eastAsia="Arial" w:hAnsi="Arial" w:cs="Arial" w:hint="default"/>
        <w:b/>
        <w:bCs/>
        <w:spacing w:val="-7"/>
        <w:w w:val="99"/>
        <w:sz w:val="24"/>
        <w:szCs w:val="24"/>
        <w:lang w:val="en-US" w:eastAsia="en-US" w:bidi="en-US"/>
      </w:rPr>
    </w:lvl>
    <w:lvl w:ilvl="1" w:tplc="4D9846B6">
      <w:numFmt w:val="bullet"/>
      <w:lvlText w:val="•"/>
      <w:lvlJc w:val="left"/>
      <w:pPr>
        <w:ind w:left="1289" w:hanging="281"/>
      </w:pPr>
      <w:rPr>
        <w:rFonts w:hint="default"/>
        <w:lang w:val="en-US" w:eastAsia="en-US" w:bidi="en-US"/>
      </w:rPr>
    </w:lvl>
    <w:lvl w:ilvl="2" w:tplc="4296C7FC">
      <w:numFmt w:val="bullet"/>
      <w:lvlText w:val="•"/>
      <w:lvlJc w:val="left"/>
      <w:pPr>
        <w:ind w:left="2179" w:hanging="281"/>
      </w:pPr>
      <w:rPr>
        <w:rFonts w:hint="default"/>
        <w:lang w:val="en-US" w:eastAsia="en-US" w:bidi="en-US"/>
      </w:rPr>
    </w:lvl>
    <w:lvl w:ilvl="3" w:tplc="988A91B4">
      <w:numFmt w:val="bullet"/>
      <w:lvlText w:val="•"/>
      <w:lvlJc w:val="left"/>
      <w:pPr>
        <w:ind w:left="3069" w:hanging="281"/>
      </w:pPr>
      <w:rPr>
        <w:rFonts w:hint="default"/>
        <w:lang w:val="en-US" w:eastAsia="en-US" w:bidi="en-US"/>
      </w:rPr>
    </w:lvl>
    <w:lvl w:ilvl="4" w:tplc="1E4824F4">
      <w:numFmt w:val="bullet"/>
      <w:lvlText w:val="•"/>
      <w:lvlJc w:val="left"/>
      <w:pPr>
        <w:ind w:left="3959" w:hanging="281"/>
      </w:pPr>
      <w:rPr>
        <w:rFonts w:hint="default"/>
        <w:lang w:val="en-US" w:eastAsia="en-US" w:bidi="en-US"/>
      </w:rPr>
    </w:lvl>
    <w:lvl w:ilvl="5" w:tplc="253A7118">
      <w:numFmt w:val="bullet"/>
      <w:lvlText w:val="•"/>
      <w:lvlJc w:val="left"/>
      <w:pPr>
        <w:ind w:left="4849" w:hanging="281"/>
      </w:pPr>
      <w:rPr>
        <w:rFonts w:hint="default"/>
        <w:lang w:val="en-US" w:eastAsia="en-US" w:bidi="en-US"/>
      </w:rPr>
    </w:lvl>
    <w:lvl w:ilvl="6" w:tplc="051453D2">
      <w:numFmt w:val="bullet"/>
      <w:lvlText w:val="•"/>
      <w:lvlJc w:val="left"/>
      <w:pPr>
        <w:ind w:left="5739" w:hanging="281"/>
      </w:pPr>
      <w:rPr>
        <w:rFonts w:hint="default"/>
        <w:lang w:val="en-US" w:eastAsia="en-US" w:bidi="en-US"/>
      </w:rPr>
    </w:lvl>
    <w:lvl w:ilvl="7" w:tplc="1004DB1E">
      <w:numFmt w:val="bullet"/>
      <w:lvlText w:val="•"/>
      <w:lvlJc w:val="left"/>
      <w:pPr>
        <w:ind w:left="6629" w:hanging="281"/>
      </w:pPr>
      <w:rPr>
        <w:rFonts w:hint="default"/>
        <w:lang w:val="en-US" w:eastAsia="en-US" w:bidi="en-US"/>
      </w:rPr>
    </w:lvl>
    <w:lvl w:ilvl="8" w:tplc="99D62ED2">
      <w:numFmt w:val="bullet"/>
      <w:lvlText w:val="•"/>
      <w:lvlJc w:val="left"/>
      <w:pPr>
        <w:ind w:left="7519" w:hanging="281"/>
      </w:pPr>
      <w:rPr>
        <w:rFonts w:hint="default"/>
        <w:lang w:val="en-US" w:eastAsia="en-US" w:bidi="en-US"/>
      </w:rPr>
    </w:lvl>
  </w:abstractNum>
  <w:abstractNum w:abstractNumId="22" w15:restartNumberingAfterBreak="0">
    <w:nsid w:val="46B02354"/>
    <w:multiLevelType w:val="hybridMultilevel"/>
    <w:tmpl w:val="2452BA5A"/>
    <w:lvl w:ilvl="0" w:tplc="04090001">
      <w:start w:val="1"/>
      <w:numFmt w:val="bullet"/>
      <w:lvlText w:val=""/>
      <w:lvlJc w:val="left"/>
      <w:pPr>
        <w:ind w:left="838" w:hanging="360"/>
      </w:pPr>
      <w:rPr>
        <w:rFonts w:ascii="Symbol" w:hAnsi="Symbol" w:hint="default"/>
      </w:rPr>
    </w:lvl>
    <w:lvl w:ilvl="1" w:tplc="04090003">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23" w15:restartNumberingAfterBreak="0">
    <w:nsid w:val="4F49759E"/>
    <w:multiLevelType w:val="hybridMultilevel"/>
    <w:tmpl w:val="F4A28F48"/>
    <w:lvl w:ilvl="0" w:tplc="5756CFA6">
      <w:start w:val="1"/>
      <w:numFmt w:val="lowerLetter"/>
      <w:lvlText w:val="%1)"/>
      <w:lvlJc w:val="left"/>
      <w:pPr>
        <w:ind w:left="399" w:hanging="281"/>
      </w:pPr>
      <w:rPr>
        <w:rFonts w:ascii="Arial" w:eastAsia="Arial" w:hAnsi="Arial" w:cs="Arial" w:hint="default"/>
        <w:b/>
        <w:bCs/>
        <w:spacing w:val="-7"/>
        <w:w w:val="99"/>
        <w:sz w:val="24"/>
        <w:szCs w:val="24"/>
        <w:lang w:val="en-US" w:eastAsia="en-US" w:bidi="en-US"/>
      </w:rPr>
    </w:lvl>
    <w:lvl w:ilvl="1" w:tplc="960259E4">
      <w:numFmt w:val="bullet"/>
      <w:lvlText w:val="•"/>
      <w:lvlJc w:val="left"/>
      <w:pPr>
        <w:ind w:left="1289" w:hanging="281"/>
      </w:pPr>
      <w:rPr>
        <w:rFonts w:hint="default"/>
        <w:lang w:val="en-US" w:eastAsia="en-US" w:bidi="en-US"/>
      </w:rPr>
    </w:lvl>
    <w:lvl w:ilvl="2" w:tplc="00BEF8A2">
      <w:numFmt w:val="bullet"/>
      <w:lvlText w:val="•"/>
      <w:lvlJc w:val="left"/>
      <w:pPr>
        <w:ind w:left="2179" w:hanging="281"/>
      </w:pPr>
      <w:rPr>
        <w:rFonts w:hint="default"/>
        <w:lang w:val="en-US" w:eastAsia="en-US" w:bidi="en-US"/>
      </w:rPr>
    </w:lvl>
    <w:lvl w:ilvl="3" w:tplc="FAD4447E">
      <w:numFmt w:val="bullet"/>
      <w:lvlText w:val="•"/>
      <w:lvlJc w:val="left"/>
      <w:pPr>
        <w:ind w:left="3069" w:hanging="281"/>
      </w:pPr>
      <w:rPr>
        <w:rFonts w:hint="default"/>
        <w:lang w:val="en-US" w:eastAsia="en-US" w:bidi="en-US"/>
      </w:rPr>
    </w:lvl>
    <w:lvl w:ilvl="4" w:tplc="2C262FC6">
      <w:numFmt w:val="bullet"/>
      <w:lvlText w:val="•"/>
      <w:lvlJc w:val="left"/>
      <w:pPr>
        <w:ind w:left="3959" w:hanging="281"/>
      </w:pPr>
      <w:rPr>
        <w:rFonts w:hint="default"/>
        <w:lang w:val="en-US" w:eastAsia="en-US" w:bidi="en-US"/>
      </w:rPr>
    </w:lvl>
    <w:lvl w:ilvl="5" w:tplc="2BF26E52">
      <w:numFmt w:val="bullet"/>
      <w:lvlText w:val="•"/>
      <w:lvlJc w:val="left"/>
      <w:pPr>
        <w:ind w:left="4849" w:hanging="281"/>
      </w:pPr>
      <w:rPr>
        <w:rFonts w:hint="default"/>
        <w:lang w:val="en-US" w:eastAsia="en-US" w:bidi="en-US"/>
      </w:rPr>
    </w:lvl>
    <w:lvl w:ilvl="6" w:tplc="A9801140">
      <w:numFmt w:val="bullet"/>
      <w:lvlText w:val="•"/>
      <w:lvlJc w:val="left"/>
      <w:pPr>
        <w:ind w:left="5739" w:hanging="281"/>
      </w:pPr>
      <w:rPr>
        <w:rFonts w:hint="default"/>
        <w:lang w:val="en-US" w:eastAsia="en-US" w:bidi="en-US"/>
      </w:rPr>
    </w:lvl>
    <w:lvl w:ilvl="7" w:tplc="39B8A12E">
      <w:numFmt w:val="bullet"/>
      <w:lvlText w:val="•"/>
      <w:lvlJc w:val="left"/>
      <w:pPr>
        <w:ind w:left="6629" w:hanging="281"/>
      </w:pPr>
      <w:rPr>
        <w:rFonts w:hint="default"/>
        <w:lang w:val="en-US" w:eastAsia="en-US" w:bidi="en-US"/>
      </w:rPr>
    </w:lvl>
    <w:lvl w:ilvl="8" w:tplc="D30C02F2">
      <w:numFmt w:val="bullet"/>
      <w:lvlText w:val="•"/>
      <w:lvlJc w:val="left"/>
      <w:pPr>
        <w:ind w:left="7519" w:hanging="281"/>
      </w:pPr>
      <w:rPr>
        <w:rFonts w:hint="default"/>
        <w:lang w:val="en-US" w:eastAsia="en-US" w:bidi="en-US"/>
      </w:rPr>
    </w:lvl>
  </w:abstractNum>
  <w:abstractNum w:abstractNumId="24" w15:restartNumberingAfterBreak="0">
    <w:nsid w:val="5AEE15AD"/>
    <w:multiLevelType w:val="hybridMultilevel"/>
    <w:tmpl w:val="78303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D66375"/>
    <w:multiLevelType w:val="hybridMultilevel"/>
    <w:tmpl w:val="BB264C2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FC4C83"/>
    <w:multiLevelType w:val="hybridMultilevel"/>
    <w:tmpl w:val="0D12AC8C"/>
    <w:lvl w:ilvl="0" w:tplc="04090001">
      <w:start w:val="1"/>
      <w:numFmt w:val="bullet"/>
      <w:lvlText w:val=""/>
      <w:lvlJc w:val="left"/>
      <w:pPr>
        <w:ind w:left="838" w:hanging="360"/>
      </w:pPr>
      <w:rPr>
        <w:rFonts w:ascii="Symbol" w:hAnsi="Symbol" w:hint="default"/>
      </w:rPr>
    </w:lvl>
    <w:lvl w:ilvl="1" w:tplc="04090003">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27" w15:restartNumberingAfterBreak="0">
    <w:nsid w:val="5F0937C5"/>
    <w:multiLevelType w:val="hybridMultilevel"/>
    <w:tmpl w:val="652499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972777"/>
    <w:multiLevelType w:val="hybridMultilevel"/>
    <w:tmpl w:val="92F2D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7720CE"/>
    <w:multiLevelType w:val="hybridMultilevel"/>
    <w:tmpl w:val="9312AC9E"/>
    <w:lvl w:ilvl="0" w:tplc="04090001">
      <w:start w:val="1"/>
      <w:numFmt w:val="bullet"/>
      <w:lvlText w:val=""/>
      <w:lvlJc w:val="left"/>
      <w:pPr>
        <w:ind w:left="838"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30" w15:restartNumberingAfterBreak="0">
    <w:nsid w:val="67B9797E"/>
    <w:multiLevelType w:val="hybridMultilevel"/>
    <w:tmpl w:val="33107E10"/>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8D1292"/>
    <w:multiLevelType w:val="hybridMultilevel"/>
    <w:tmpl w:val="276CB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E82F24"/>
    <w:multiLevelType w:val="hybridMultilevel"/>
    <w:tmpl w:val="613A6EB4"/>
    <w:lvl w:ilvl="0" w:tplc="04090001">
      <w:start w:val="1"/>
      <w:numFmt w:val="bullet"/>
      <w:lvlText w:val=""/>
      <w:lvlJc w:val="left"/>
      <w:pPr>
        <w:ind w:left="838"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33" w15:restartNumberingAfterBreak="0">
    <w:nsid w:val="6F6A139B"/>
    <w:multiLevelType w:val="hybridMultilevel"/>
    <w:tmpl w:val="B8B8F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500C9C"/>
    <w:multiLevelType w:val="hybridMultilevel"/>
    <w:tmpl w:val="C7F24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490F70"/>
    <w:multiLevelType w:val="hybridMultilevel"/>
    <w:tmpl w:val="FA9A953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0A4729"/>
    <w:multiLevelType w:val="hybridMultilevel"/>
    <w:tmpl w:val="D294EF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EC10931"/>
    <w:multiLevelType w:val="hybridMultilevel"/>
    <w:tmpl w:val="8E1066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3"/>
  </w:num>
  <w:num w:numId="3">
    <w:abstractNumId w:val="12"/>
  </w:num>
  <w:num w:numId="4">
    <w:abstractNumId w:val="0"/>
  </w:num>
  <w:num w:numId="5">
    <w:abstractNumId w:val="17"/>
  </w:num>
  <w:num w:numId="6">
    <w:abstractNumId w:val="15"/>
  </w:num>
  <w:num w:numId="7">
    <w:abstractNumId w:val="30"/>
  </w:num>
  <w:num w:numId="8">
    <w:abstractNumId w:val="24"/>
  </w:num>
  <w:num w:numId="9">
    <w:abstractNumId w:val="28"/>
  </w:num>
  <w:num w:numId="10">
    <w:abstractNumId w:val="2"/>
  </w:num>
  <w:num w:numId="11">
    <w:abstractNumId w:val="16"/>
  </w:num>
  <w:num w:numId="12">
    <w:abstractNumId w:val="7"/>
  </w:num>
  <w:num w:numId="13">
    <w:abstractNumId w:val="31"/>
  </w:num>
  <w:num w:numId="14">
    <w:abstractNumId w:val="10"/>
  </w:num>
  <w:num w:numId="15">
    <w:abstractNumId w:val="36"/>
  </w:num>
  <w:num w:numId="16">
    <w:abstractNumId w:val="5"/>
  </w:num>
  <w:num w:numId="17">
    <w:abstractNumId w:val="8"/>
  </w:num>
  <w:num w:numId="18">
    <w:abstractNumId w:val="1"/>
  </w:num>
  <w:num w:numId="19">
    <w:abstractNumId w:val="11"/>
  </w:num>
  <w:num w:numId="20">
    <w:abstractNumId w:val="9"/>
  </w:num>
  <w:num w:numId="21">
    <w:abstractNumId w:val="34"/>
  </w:num>
  <w:num w:numId="22">
    <w:abstractNumId w:val="25"/>
  </w:num>
  <w:num w:numId="23">
    <w:abstractNumId w:val="33"/>
  </w:num>
  <w:num w:numId="24">
    <w:abstractNumId w:val="13"/>
  </w:num>
  <w:num w:numId="25">
    <w:abstractNumId w:val="22"/>
  </w:num>
  <w:num w:numId="26">
    <w:abstractNumId w:val="29"/>
  </w:num>
  <w:num w:numId="27">
    <w:abstractNumId w:val="26"/>
  </w:num>
  <w:num w:numId="28">
    <w:abstractNumId w:val="32"/>
  </w:num>
  <w:num w:numId="29">
    <w:abstractNumId w:val="18"/>
  </w:num>
  <w:num w:numId="30">
    <w:abstractNumId w:val="3"/>
  </w:num>
  <w:num w:numId="31">
    <w:abstractNumId w:val="14"/>
  </w:num>
  <w:num w:numId="32">
    <w:abstractNumId w:val="35"/>
  </w:num>
  <w:num w:numId="33">
    <w:abstractNumId w:val="37"/>
  </w:num>
  <w:num w:numId="34">
    <w:abstractNumId w:val="20"/>
  </w:num>
  <w:num w:numId="35">
    <w:abstractNumId w:val="6"/>
  </w:num>
  <w:num w:numId="36">
    <w:abstractNumId w:val="4"/>
  </w:num>
  <w:num w:numId="37">
    <w:abstractNumId w:val="19"/>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doNotDisplayPageBoundaries/>
  <w:hideSpellingErrors/>
  <w:hideGrammaticalError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F04"/>
    <w:rsid w:val="00066899"/>
    <w:rsid w:val="000D332E"/>
    <w:rsid w:val="00184584"/>
    <w:rsid w:val="00195703"/>
    <w:rsid w:val="001C2FE5"/>
    <w:rsid w:val="00257DED"/>
    <w:rsid w:val="00282745"/>
    <w:rsid w:val="002E3BBC"/>
    <w:rsid w:val="00385618"/>
    <w:rsid w:val="003B46BC"/>
    <w:rsid w:val="0044188D"/>
    <w:rsid w:val="00446227"/>
    <w:rsid w:val="004D251E"/>
    <w:rsid w:val="005E2144"/>
    <w:rsid w:val="00604F04"/>
    <w:rsid w:val="00702DC1"/>
    <w:rsid w:val="007217F1"/>
    <w:rsid w:val="00792217"/>
    <w:rsid w:val="00852FE7"/>
    <w:rsid w:val="009A73F0"/>
    <w:rsid w:val="00A0691B"/>
    <w:rsid w:val="00A30981"/>
    <w:rsid w:val="00B60890"/>
    <w:rsid w:val="00C10601"/>
    <w:rsid w:val="00C1717C"/>
    <w:rsid w:val="00C31F0F"/>
    <w:rsid w:val="00CE4EE3"/>
    <w:rsid w:val="00D779A4"/>
    <w:rsid w:val="00D824E2"/>
    <w:rsid w:val="00E05F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9F0625-9CDF-4E3F-BF5E-3B7016FC5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118"/>
      <w:outlineLvl w:val="0"/>
    </w:pPr>
    <w:rPr>
      <w:sz w:val="32"/>
      <w:szCs w:val="32"/>
    </w:rPr>
  </w:style>
  <w:style w:type="paragraph" w:styleId="Heading2">
    <w:name w:val="heading 2"/>
    <w:basedOn w:val="Normal"/>
    <w:uiPriority w:val="9"/>
    <w:unhideWhenUsed/>
    <w:qFormat/>
    <w:pPr>
      <w:spacing w:before="1"/>
      <w:ind w:left="118"/>
      <w:outlineLvl w:val="1"/>
    </w:pPr>
    <w:rPr>
      <w:b/>
      <w:bCs/>
      <w:sz w:val="28"/>
      <w:szCs w:val="28"/>
    </w:rPr>
  </w:style>
  <w:style w:type="paragraph" w:styleId="Heading3">
    <w:name w:val="heading 3"/>
    <w:basedOn w:val="Normal"/>
    <w:uiPriority w:val="9"/>
    <w:unhideWhenUsed/>
    <w:qFormat/>
    <w:pPr>
      <w:ind w:left="399" w:hanging="282"/>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69" w:hanging="152"/>
    </w:pPr>
  </w:style>
  <w:style w:type="paragraph" w:customStyle="1" w:styleId="TableParagraph">
    <w:name w:val="Table Paragraph"/>
    <w:basedOn w:val="Normal"/>
    <w:uiPriority w:val="1"/>
    <w:qFormat/>
  </w:style>
  <w:style w:type="character" w:styleId="Emphasis">
    <w:name w:val="Emphasis"/>
    <w:basedOn w:val="DefaultParagraphFont"/>
    <w:uiPriority w:val="20"/>
    <w:qFormat/>
    <w:rsid w:val="00B60890"/>
    <w:rPr>
      <w:i/>
      <w:iCs/>
    </w:rPr>
  </w:style>
  <w:style w:type="character" w:styleId="Hyperlink">
    <w:name w:val="Hyperlink"/>
    <w:basedOn w:val="DefaultParagraphFont"/>
    <w:uiPriority w:val="99"/>
    <w:unhideWhenUsed/>
    <w:rsid w:val="00B60890"/>
    <w:rPr>
      <w:color w:val="0000FF" w:themeColor="hyperlink"/>
      <w:u w:val="single"/>
    </w:rPr>
  </w:style>
  <w:style w:type="paragraph" w:styleId="BalloonText">
    <w:name w:val="Balloon Text"/>
    <w:basedOn w:val="Normal"/>
    <w:link w:val="BalloonTextChar"/>
    <w:uiPriority w:val="99"/>
    <w:semiHidden/>
    <w:unhideWhenUsed/>
    <w:rsid w:val="007217F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217F1"/>
    <w:rPr>
      <w:rFonts w:ascii="Times New Roman" w:eastAsia="Arial" w:hAnsi="Times New Roman" w:cs="Times New Roman"/>
      <w:sz w:val="18"/>
      <w:szCs w:val="18"/>
      <w:lang w:bidi="en-US"/>
    </w:rPr>
  </w:style>
  <w:style w:type="character" w:customStyle="1" w:styleId="a-size-extra-large">
    <w:name w:val="a-size-extra-large"/>
    <w:basedOn w:val="DefaultParagraphFont"/>
    <w:rsid w:val="00257DED"/>
  </w:style>
  <w:style w:type="character" w:customStyle="1" w:styleId="apple-converted-space">
    <w:name w:val="apple-converted-space"/>
    <w:basedOn w:val="DefaultParagraphFont"/>
    <w:rsid w:val="00D779A4"/>
  </w:style>
  <w:style w:type="paragraph" w:styleId="NoSpacing">
    <w:name w:val="No Spacing"/>
    <w:uiPriority w:val="1"/>
    <w:qFormat/>
    <w:rsid w:val="00A0691B"/>
    <w:pPr>
      <w:widowControl/>
      <w:autoSpaceDE/>
      <w:autoSpaceDN/>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646419">
      <w:bodyDiv w:val="1"/>
      <w:marLeft w:val="0"/>
      <w:marRight w:val="0"/>
      <w:marTop w:val="0"/>
      <w:marBottom w:val="0"/>
      <w:divBdr>
        <w:top w:val="none" w:sz="0" w:space="0" w:color="auto"/>
        <w:left w:val="none" w:sz="0" w:space="0" w:color="auto"/>
        <w:bottom w:val="none" w:sz="0" w:space="0" w:color="auto"/>
        <w:right w:val="none" w:sz="0" w:space="0" w:color="auto"/>
      </w:divBdr>
    </w:div>
    <w:div w:id="797801029">
      <w:bodyDiv w:val="1"/>
      <w:marLeft w:val="0"/>
      <w:marRight w:val="0"/>
      <w:marTop w:val="0"/>
      <w:marBottom w:val="0"/>
      <w:divBdr>
        <w:top w:val="none" w:sz="0" w:space="0" w:color="auto"/>
        <w:left w:val="none" w:sz="0" w:space="0" w:color="auto"/>
        <w:bottom w:val="none" w:sz="0" w:space="0" w:color="auto"/>
        <w:right w:val="none" w:sz="0" w:space="0" w:color="auto"/>
      </w:divBdr>
    </w:div>
    <w:div w:id="909121821">
      <w:bodyDiv w:val="1"/>
      <w:marLeft w:val="0"/>
      <w:marRight w:val="0"/>
      <w:marTop w:val="0"/>
      <w:marBottom w:val="0"/>
      <w:divBdr>
        <w:top w:val="none" w:sz="0" w:space="0" w:color="auto"/>
        <w:left w:val="none" w:sz="0" w:space="0" w:color="auto"/>
        <w:bottom w:val="none" w:sz="0" w:space="0" w:color="auto"/>
        <w:right w:val="none" w:sz="0" w:space="0" w:color="auto"/>
      </w:divBdr>
    </w:div>
    <w:div w:id="15583986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zeno.org/Literatur/M/Rilke%2C%2BRainer%2BMaria/Gedichte/Duineser%2BElegien" TargetMode="External"/><Relationship Id="rId13" Type="http://schemas.openxmlformats.org/officeDocument/2006/relationships/hyperlink" Target="https://de.wikipedia.org/wiki/Heinrich_August_Winkler" TargetMode="External"/><Relationship Id="rId3" Type="http://schemas.openxmlformats.org/officeDocument/2006/relationships/styles" Target="styles.xml"/><Relationship Id="rId7" Type="http://schemas.openxmlformats.org/officeDocument/2006/relationships/hyperlink" Target="http://www.gutenberg.org/etext/2188" TargetMode="External"/><Relationship Id="rId12" Type="http://schemas.openxmlformats.org/officeDocument/2006/relationships/hyperlink" Target="https://muse.jhu.edu/article/654861/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gutenberg.org/etext/34717" TargetMode="External"/><Relationship Id="rId11" Type="http://schemas.openxmlformats.org/officeDocument/2006/relationships/hyperlink" Target="http://zeitgenoessischeaesthetik.de/wp-content/uploads/2013/07/Der-Ator-als-Produzent-Walter-Benjamin.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e.wikipedia.org/wiki/Rolf_Tiedemann" TargetMode="External"/><Relationship Id="rId4" Type="http://schemas.openxmlformats.org/officeDocument/2006/relationships/settings" Target="settings.xml"/><Relationship Id="rId9" Type="http://schemas.openxmlformats.org/officeDocument/2006/relationships/hyperlink" Target="http://poeticstoday.dukejournals.org/content/29/1/103" TargetMode="External"/><Relationship Id="rId14" Type="http://schemas.openxmlformats.org/officeDocument/2006/relationships/hyperlink" Target="https://de.wikipedia.org/wiki/Gerd_Langgu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AAA3A5-50FF-6840-9F1E-03EC0EE19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11</Pages>
  <Words>3196</Words>
  <Characters>18219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Ulrike Balser</dc:creator>
  <cp:lastModifiedBy>Leila Mukhida</cp:lastModifiedBy>
  <cp:revision>18</cp:revision>
  <dcterms:created xsi:type="dcterms:W3CDTF">2020-08-13T15:29:00Z</dcterms:created>
  <dcterms:modified xsi:type="dcterms:W3CDTF">2020-09-21T08:29:00Z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2017-08-04T00:00:00Z</vt:filetime>
  </property>
  <property fmtid="{D5CDD505-2E9C-101B-9397-08002B2CF9AE}" pid="3" name="Creator">
    <vt:lpwstr>Microsoft® Word 2016</vt:lpwstr>
  </property>
  <property fmtid="{D5CDD505-2E9C-101B-9397-08002B2CF9AE}" pid="4" name="LastSaved">
    <vt:filetime>2019-07-02T00:00:00Z</vt:filetime>
  </property>
</Properties>
</file>